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auto"/>
          <w:sz w:val="21"/>
          <w:szCs w:val="21"/>
          <w:highlight w:val="none"/>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7"/>
      <w:bookmarkStart w:id="2" w:name="_Toc30030"/>
      <w:bookmarkStart w:id="3" w:name="_Toc15377425"/>
      <w:bookmarkStart w:id="4" w:name="_Toc15377193"/>
      <w:bookmarkStart w:id="5" w:name="_Toc15378441"/>
      <w:bookmarkStart w:id="6" w:name="_Toc15396475"/>
      <w:bookmarkStart w:id="7" w:name="_Toc2936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1565"/>
      <w:bookmarkStart w:id="9" w:name="_Toc15377426"/>
      <w:bookmarkStart w:id="10" w:name="_Toc25658"/>
      <w:bookmarkStart w:id="11" w:name="_Toc15377194"/>
      <w:bookmarkStart w:id="12" w:name="_Toc15378442"/>
      <w:bookmarkStart w:id="13" w:name="_Toc15396476"/>
      <w:bookmarkStart w:id="14" w:name="_Toc15396598"/>
      <w:r>
        <w:rPr>
          <w:rFonts w:hint="eastAsia" w:ascii="方正小标宋简体" w:hAnsi="方正小标宋简体" w:eastAsia="方正小标宋简体" w:cs="方正小标宋简体"/>
          <w:color w:val="auto"/>
          <w:sz w:val="72"/>
          <w:szCs w:val="72"/>
          <w:highlight w:val="none"/>
          <w:lang w:eastAsia="zh-CN"/>
        </w:rPr>
        <w:t>遂宁市</w:t>
      </w:r>
      <w:bookmarkEnd w:id="0"/>
      <w:bookmarkStart w:id="15" w:name="_Toc15306268"/>
      <w:r>
        <w:rPr>
          <w:rFonts w:hint="eastAsia" w:ascii="方正小标宋简体" w:hAnsi="方正小标宋简体" w:eastAsia="方正小标宋简体" w:cs="方正小标宋简体"/>
          <w:color w:val="auto"/>
          <w:sz w:val="72"/>
          <w:szCs w:val="72"/>
          <w:highlight w:val="none"/>
        </w:rPr>
        <w:t>公安局河东新区分局</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56"/>
          <w:szCs w:val="56"/>
          <w:highlight w:val="none"/>
        </w:rPr>
        <w:t>目</w:t>
      </w:r>
      <w:r>
        <w:rPr>
          <w:rFonts w:hint="eastAsia" w:ascii="黑体" w:hAnsi="黑体" w:eastAsia="黑体"/>
          <w:color w:val="auto"/>
          <w:sz w:val="56"/>
          <w:szCs w:val="56"/>
          <w:highlight w:val="none"/>
          <w:lang w:val="en-US" w:eastAsia="zh-CN"/>
        </w:rPr>
        <w:t xml:space="preserve">   </w:t>
      </w:r>
      <w:r>
        <w:rPr>
          <w:rFonts w:hint="eastAsia" w:ascii="黑体" w:hAnsi="黑体" w:eastAsia="黑体"/>
          <w:color w:val="auto"/>
          <w:sz w:val="56"/>
          <w:szCs w:val="56"/>
          <w:highlight w:val="none"/>
        </w:rPr>
        <w:t>录</w:t>
      </w:r>
    </w:p>
    <w:p>
      <w:pPr>
        <w:jc w:val="center"/>
      </w:pPr>
      <w:bookmarkStart w:id="16" w:name="_Toc15377196"/>
      <w:bookmarkStart w:id="17" w:name="_Toc15396599"/>
      <w:r>
        <w:fldChar w:fldCharType="begin"/>
      </w:r>
      <w:r>
        <w:instrText xml:space="preserve">TOC \o "1-2" \h \u </w:instrText>
      </w:r>
      <w:r>
        <w:fldChar w:fldCharType="separate"/>
      </w:r>
    </w:p>
    <w:p>
      <w:pPr>
        <w:pStyle w:val="13"/>
        <w:tabs>
          <w:tab w:val="right" w:leader="dot" w:pos="8306"/>
          <w:tab w:val="clear" w:pos="8296"/>
        </w:tabs>
        <w:jc w:val="center"/>
        <w:rPr>
          <w:sz w:val="30"/>
          <w:szCs w:val="30"/>
        </w:rPr>
      </w:pPr>
      <w:r>
        <w:rPr>
          <w:sz w:val="30"/>
          <w:szCs w:val="30"/>
        </w:rPr>
        <w:fldChar w:fldCharType="begin"/>
      </w:r>
      <w:r>
        <w:rPr>
          <w:sz w:val="30"/>
          <w:szCs w:val="30"/>
        </w:rPr>
        <w:instrText xml:space="preserve"> HYPERLINK \l _Toc17553 </w:instrText>
      </w:r>
      <w:r>
        <w:rPr>
          <w:sz w:val="30"/>
          <w:szCs w:val="30"/>
        </w:rPr>
        <w:fldChar w:fldCharType="separate"/>
      </w: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bCs w:val="0"/>
          <w:sz w:val="30"/>
          <w:szCs w:val="30"/>
          <w:highlight w:val="none"/>
        </w:rPr>
        <w:t>概况</w:t>
      </w:r>
      <w:r>
        <w:rPr>
          <w:sz w:val="30"/>
          <w:szCs w:val="30"/>
        </w:rPr>
        <w:tab/>
      </w:r>
      <w:r>
        <w:rPr>
          <w:sz w:val="30"/>
          <w:szCs w:val="30"/>
        </w:rPr>
        <w:fldChar w:fldCharType="begin"/>
      </w:r>
      <w:r>
        <w:rPr>
          <w:sz w:val="30"/>
          <w:szCs w:val="30"/>
        </w:rPr>
        <w:instrText xml:space="preserve"> PAGEREF _Toc17553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_Toc8253 </w:instrText>
      </w:r>
      <w:r>
        <w:rPr>
          <w:sz w:val="30"/>
          <w:szCs w:val="30"/>
        </w:rPr>
        <w:fldChar w:fldCharType="separate"/>
      </w:r>
      <w:r>
        <w:rPr>
          <w:rFonts w:hint="eastAsia" w:ascii="黑体" w:hAnsi="黑体" w:eastAsia="黑体"/>
          <w:bCs w:val="0"/>
          <w:sz w:val="30"/>
          <w:szCs w:val="30"/>
          <w:lang w:eastAsia="zh-CN"/>
        </w:rPr>
        <w:t xml:space="preserve">一、 </w:t>
      </w:r>
      <w:r>
        <w:rPr>
          <w:rFonts w:hint="eastAsia" w:ascii="黑体" w:hAnsi="黑体" w:eastAsia="黑体"/>
          <w:bCs w:val="0"/>
          <w:sz w:val="30"/>
          <w:szCs w:val="30"/>
          <w:highlight w:val="none"/>
          <w:lang w:eastAsia="zh-CN"/>
        </w:rPr>
        <w:t>主要职责</w:t>
      </w:r>
      <w:r>
        <w:rPr>
          <w:sz w:val="30"/>
          <w:szCs w:val="30"/>
        </w:rPr>
        <w:tab/>
      </w:r>
      <w:r>
        <w:rPr>
          <w:sz w:val="30"/>
          <w:szCs w:val="30"/>
        </w:rPr>
        <w:fldChar w:fldCharType="begin"/>
      </w:r>
      <w:r>
        <w:rPr>
          <w:sz w:val="30"/>
          <w:szCs w:val="30"/>
        </w:rPr>
        <w:instrText xml:space="preserve"> PAGEREF _Toc8253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_Toc1310 </w:instrText>
      </w:r>
      <w:r>
        <w:rPr>
          <w:sz w:val="30"/>
          <w:szCs w:val="30"/>
        </w:rPr>
        <w:fldChar w:fldCharType="separate"/>
      </w:r>
      <w:r>
        <w:rPr>
          <w:rFonts w:hint="eastAsia" w:ascii="黑体" w:hAnsi="黑体" w:eastAsia="黑体"/>
          <w:bCs w:val="0"/>
          <w:sz w:val="30"/>
          <w:szCs w:val="30"/>
          <w:lang w:val="en-US" w:eastAsia="zh-CN"/>
        </w:rPr>
        <w:t xml:space="preserve">二、 </w:t>
      </w:r>
      <w:r>
        <w:rPr>
          <w:rFonts w:hint="eastAsia" w:ascii="黑体" w:hAnsi="黑体" w:eastAsia="黑体"/>
          <w:bCs w:val="0"/>
          <w:sz w:val="30"/>
          <w:szCs w:val="30"/>
          <w:highlight w:val="none"/>
          <w:lang w:val="en-US" w:eastAsia="zh-CN"/>
        </w:rPr>
        <w:t>机构设置</w:t>
      </w:r>
      <w:r>
        <w:rPr>
          <w:sz w:val="30"/>
          <w:szCs w:val="30"/>
        </w:rPr>
        <w:tab/>
      </w:r>
      <w:r>
        <w:rPr>
          <w:sz w:val="30"/>
          <w:szCs w:val="30"/>
        </w:rPr>
        <w:fldChar w:fldCharType="begin"/>
      </w:r>
      <w:r>
        <w:rPr>
          <w:sz w:val="30"/>
          <w:szCs w:val="30"/>
        </w:rPr>
        <w:instrText xml:space="preserve"> PAGEREF _Toc1310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13"/>
        <w:tabs>
          <w:tab w:val="right" w:leader="dot" w:pos="8306"/>
          <w:tab w:val="clear" w:pos="8296"/>
        </w:tabs>
        <w:jc w:val="center"/>
        <w:rPr>
          <w:sz w:val="30"/>
          <w:szCs w:val="30"/>
        </w:rPr>
      </w:pPr>
      <w:r>
        <w:rPr>
          <w:sz w:val="30"/>
          <w:szCs w:val="30"/>
        </w:rPr>
        <w:fldChar w:fldCharType="begin"/>
      </w:r>
      <w:r>
        <w:rPr>
          <w:sz w:val="30"/>
          <w:szCs w:val="30"/>
        </w:rPr>
        <w:instrText xml:space="preserve"> HYPERLINK \l _Toc5754 </w:instrText>
      </w:r>
      <w:r>
        <w:rPr>
          <w:sz w:val="30"/>
          <w:szCs w:val="30"/>
        </w:rPr>
        <w:fldChar w:fldCharType="separate"/>
      </w:r>
      <w:r>
        <w:rPr>
          <w:rFonts w:hint="eastAsia" w:ascii="黑体" w:hAnsi="黑体" w:eastAsia="黑体"/>
          <w:bCs/>
          <w:sz w:val="30"/>
          <w:szCs w:val="30"/>
          <w:highlight w:val="none"/>
        </w:rPr>
        <w:t xml:space="preserve">第二部分 </w:t>
      </w:r>
      <w:r>
        <w:rPr>
          <w:rFonts w:hint="eastAsia" w:ascii="黑体" w:hAnsi="黑体" w:eastAsia="黑体"/>
          <w:bCs/>
          <w:sz w:val="30"/>
          <w:szCs w:val="30"/>
          <w:highlight w:val="none"/>
          <w:lang w:val="en-US" w:eastAsia="zh-CN"/>
        </w:rPr>
        <w:t>2022年度</w:t>
      </w:r>
      <w:r>
        <w:rPr>
          <w:rFonts w:hint="eastAsia" w:ascii="黑体" w:hAnsi="黑体" w:eastAsia="黑体"/>
          <w:bCs/>
          <w:sz w:val="30"/>
          <w:szCs w:val="30"/>
          <w:highlight w:val="none"/>
          <w:lang w:eastAsia="zh-CN"/>
        </w:rPr>
        <w:t>单位</w:t>
      </w:r>
      <w:r>
        <w:rPr>
          <w:rFonts w:hint="eastAsia" w:ascii="黑体" w:hAnsi="黑体" w:eastAsia="黑体"/>
          <w:bCs/>
          <w:sz w:val="30"/>
          <w:szCs w:val="30"/>
          <w:highlight w:val="none"/>
        </w:rPr>
        <w:t>决算情况说明</w:t>
      </w:r>
      <w:r>
        <w:rPr>
          <w:sz w:val="30"/>
          <w:szCs w:val="30"/>
        </w:rPr>
        <w:tab/>
      </w:r>
      <w:r>
        <w:rPr>
          <w:sz w:val="30"/>
          <w:szCs w:val="30"/>
        </w:rPr>
        <w:fldChar w:fldCharType="begin"/>
      </w:r>
      <w:r>
        <w:rPr>
          <w:sz w:val="30"/>
          <w:szCs w:val="30"/>
        </w:rPr>
        <w:instrText xml:space="preserve"> PAGEREF _Toc5754 \h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_Toc27486 </w:instrText>
      </w:r>
      <w:r>
        <w:rPr>
          <w:sz w:val="30"/>
          <w:szCs w:val="30"/>
        </w:rPr>
        <w:fldChar w:fldCharType="separate"/>
      </w:r>
      <w:r>
        <w:rPr>
          <w:rFonts w:hint="default" w:ascii="黑体" w:hAnsi="黑体" w:eastAsia="黑体"/>
          <w:sz w:val="30"/>
          <w:szCs w:val="30"/>
        </w:rPr>
        <w:t xml:space="preserve">一、 </w:t>
      </w:r>
      <w:r>
        <w:rPr>
          <w:rFonts w:hint="eastAsia" w:ascii="黑体" w:hAnsi="黑体" w:eastAsia="黑体"/>
          <w:sz w:val="30"/>
          <w:szCs w:val="30"/>
          <w:highlight w:val="none"/>
        </w:rPr>
        <w:t>收入支出决算总体情况说明</w:t>
      </w:r>
      <w:r>
        <w:rPr>
          <w:sz w:val="30"/>
          <w:szCs w:val="30"/>
        </w:rPr>
        <w:tab/>
      </w:r>
      <w:r>
        <w:rPr>
          <w:sz w:val="30"/>
          <w:szCs w:val="30"/>
        </w:rPr>
        <w:fldChar w:fldCharType="begin"/>
      </w:r>
      <w:r>
        <w:rPr>
          <w:sz w:val="30"/>
          <w:szCs w:val="30"/>
        </w:rPr>
        <w:instrText xml:space="preserve"> PAGEREF _Toc27486 \h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_Toc14075 </w:instrText>
      </w:r>
      <w:r>
        <w:rPr>
          <w:sz w:val="30"/>
          <w:szCs w:val="30"/>
        </w:rPr>
        <w:fldChar w:fldCharType="separate"/>
      </w:r>
      <w:r>
        <w:rPr>
          <w:rFonts w:hint="default" w:ascii="黑体" w:hAnsi="黑体" w:eastAsia="黑体"/>
          <w:sz w:val="30"/>
          <w:szCs w:val="30"/>
        </w:rPr>
        <w:t xml:space="preserve">二、 </w:t>
      </w:r>
      <w:r>
        <w:rPr>
          <w:rFonts w:hint="eastAsia" w:ascii="黑体" w:hAnsi="黑体" w:eastAsia="黑体"/>
          <w:sz w:val="30"/>
          <w:szCs w:val="30"/>
          <w:highlight w:val="none"/>
        </w:rPr>
        <w:t>收入决算情况说明</w:t>
      </w:r>
      <w:r>
        <w:rPr>
          <w:sz w:val="30"/>
          <w:szCs w:val="30"/>
        </w:rPr>
        <w:tab/>
      </w:r>
      <w:r>
        <w:rPr>
          <w:sz w:val="30"/>
          <w:szCs w:val="30"/>
        </w:rPr>
        <w:fldChar w:fldCharType="begin"/>
      </w:r>
      <w:r>
        <w:rPr>
          <w:sz w:val="30"/>
          <w:szCs w:val="30"/>
        </w:rPr>
        <w:instrText xml:space="preserve"> PAGEREF _Toc14075 \h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_Toc4985 </w:instrText>
      </w:r>
      <w:r>
        <w:rPr>
          <w:sz w:val="30"/>
          <w:szCs w:val="30"/>
        </w:rPr>
        <w:fldChar w:fldCharType="separate"/>
      </w:r>
      <w:r>
        <w:rPr>
          <w:rFonts w:hint="default" w:ascii="黑体" w:hAnsi="黑体" w:eastAsia="黑体"/>
          <w:sz w:val="30"/>
          <w:szCs w:val="30"/>
        </w:rPr>
        <w:t xml:space="preserve">三、 </w:t>
      </w:r>
      <w:r>
        <w:rPr>
          <w:rFonts w:hint="eastAsia" w:ascii="黑体" w:hAnsi="黑体" w:eastAsia="黑体"/>
          <w:sz w:val="30"/>
          <w:szCs w:val="30"/>
          <w:highlight w:val="none"/>
        </w:rPr>
        <w:t>支出决算情况说明</w:t>
      </w:r>
      <w:r>
        <w:rPr>
          <w:sz w:val="30"/>
          <w:szCs w:val="30"/>
        </w:rPr>
        <w:tab/>
      </w:r>
      <w:r>
        <w:rPr>
          <w:sz w:val="30"/>
          <w:szCs w:val="30"/>
        </w:rPr>
        <w:fldChar w:fldCharType="begin"/>
      </w:r>
      <w:r>
        <w:rPr>
          <w:sz w:val="30"/>
          <w:szCs w:val="30"/>
        </w:rPr>
        <w:instrText xml:space="preserve"> PAGEREF _Toc4985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_Toc11227 </w:instrText>
      </w:r>
      <w:r>
        <w:rPr>
          <w:sz w:val="30"/>
          <w:szCs w:val="30"/>
        </w:rPr>
        <w:fldChar w:fldCharType="separate"/>
      </w:r>
      <w:r>
        <w:rPr>
          <w:rFonts w:hint="eastAsia" w:ascii="黑体" w:hAnsi="黑体" w:eastAsia="黑体"/>
          <w:sz w:val="30"/>
          <w:szCs w:val="30"/>
          <w:highlight w:val="none"/>
        </w:rPr>
        <w:t>四、财政拨款收入支出决算总体情况说明</w:t>
      </w:r>
      <w:r>
        <w:rPr>
          <w:sz w:val="30"/>
          <w:szCs w:val="30"/>
        </w:rPr>
        <w:tab/>
      </w:r>
      <w:r>
        <w:rPr>
          <w:sz w:val="30"/>
          <w:szCs w:val="30"/>
        </w:rPr>
        <w:fldChar w:fldCharType="begin"/>
      </w:r>
      <w:r>
        <w:rPr>
          <w:sz w:val="30"/>
          <w:szCs w:val="30"/>
        </w:rPr>
        <w:instrText xml:space="preserve"> PAGEREF _Toc11227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_Toc22180 </w:instrText>
      </w:r>
      <w:r>
        <w:rPr>
          <w:sz w:val="30"/>
          <w:szCs w:val="30"/>
        </w:rPr>
        <w:fldChar w:fldCharType="separate"/>
      </w:r>
      <w:r>
        <w:rPr>
          <w:rFonts w:hint="eastAsia" w:ascii="黑体" w:hAnsi="黑体" w:eastAsia="黑体"/>
          <w:sz w:val="30"/>
          <w:szCs w:val="30"/>
          <w:highlight w:val="none"/>
        </w:rPr>
        <w:t>五、一般公共预算财政拨款支出决算情况说明</w:t>
      </w:r>
      <w:r>
        <w:rPr>
          <w:sz w:val="30"/>
          <w:szCs w:val="30"/>
        </w:rPr>
        <w:tab/>
      </w:r>
      <w:r>
        <w:rPr>
          <w:sz w:val="30"/>
          <w:szCs w:val="30"/>
        </w:rPr>
        <w:fldChar w:fldCharType="begin"/>
      </w:r>
      <w:r>
        <w:rPr>
          <w:sz w:val="30"/>
          <w:szCs w:val="30"/>
        </w:rPr>
        <w:instrText xml:space="preserve"> PAGEREF _Toc22180 \h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_Toc847 </w:instrText>
      </w:r>
      <w:r>
        <w:rPr>
          <w:sz w:val="30"/>
          <w:szCs w:val="30"/>
        </w:rPr>
        <w:fldChar w:fldCharType="separate"/>
      </w:r>
      <w:r>
        <w:rPr>
          <w:rFonts w:hint="eastAsia" w:ascii="黑体" w:eastAsia="黑体"/>
          <w:sz w:val="30"/>
          <w:szCs w:val="30"/>
          <w:highlight w:val="none"/>
        </w:rPr>
        <w:t>六、</w:t>
      </w:r>
      <w:r>
        <w:rPr>
          <w:rFonts w:hint="eastAsia" w:ascii="黑体" w:hAnsi="黑体" w:eastAsia="黑体"/>
          <w:sz w:val="30"/>
          <w:szCs w:val="30"/>
          <w:highlight w:val="none"/>
        </w:rPr>
        <w:t>一般公共预算财政拨款基本支出决算情况说明</w:t>
      </w:r>
      <w:r>
        <w:rPr>
          <w:sz w:val="30"/>
          <w:szCs w:val="30"/>
        </w:rPr>
        <w:tab/>
      </w:r>
      <w:r>
        <w:rPr>
          <w:sz w:val="30"/>
          <w:szCs w:val="30"/>
        </w:rPr>
        <w:fldChar w:fldCharType="begin"/>
      </w:r>
      <w:r>
        <w:rPr>
          <w:sz w:val="30"/>
          <w:szCs w:val="30"/>
        </w:rPr>
        <w:instrText xml:space="preserve"> PAGEREF _Toc847 \h </w:instrText>
      </w:r>
      <w:r>
        <w:rPr>
          <w:sz w:val="30"/>
          <w:szCs w:val="30"/>
        </w:rPr>
        <w:fldChar w:fldCharType="separate"/>
      </w:r>
      <w:r>
        <w:rPr>
          <w:sz w:val="30"/>
          <w:szCs w:val="30"/>
        </w:rPr>
        <w:t>7</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_Toc17704 </w:instrText>
      </w:r>
      <w:r>
        <w:rPr>
          <w:sz w:val="30"/>
          <w:szCs w:val="30"/>
        </w:rPr>
        <w:fldChar w:fldCharType="separate"/>
      </w:r>
      <w:r>
        <w:rPr>
          <w:rFonts w:hint="eastAsia" w:ascii="黑体" w:eastAsia="黑体"/>
          <w:sz w:val="30"/>
          <w:szCs w:val="30"/>
          <w:highlight w:val="none"/>
        </w:rPr>
        <w:t>七、</w:t>
      </w:r>
      <w:r>
        <w:rPr>
          <w:rFonts w:hint="eastAsia" w:ascii="黑体" w:hAnsi="黑体" w:eastAsia="黑体"/>
          <w:sz w:val="30"/>
          <w:szCs w:val="30"/>
          <w:highlight w:val="none"/>
        </w:rPr>
        <w:t>财政拨款“三公”经费支出决算情况说明</w:t>
      </w:r>
      <w:r>
        <w:rPr>
          <w:sz w:val="30"/>
          <w:szCs w:val="30"/>
        </w:rPr>
        <w:tab/>
      </w:r>
      <w:r>
        <w:rPr>
          <w:sz w:val="30"/>
          <w:szCs w:val="30"/>
        </w:rPr>
        <w:fldChar w:fldCharType="begin"/>
      </w:r>
      <w:r>
        <w:rPr>
          <w:sz w:val="30"/>
          <w:szCs w:val="30"/>
        </w:rPr>
        <w:instrText xml:space="preserve"> PAGEREF _Toc17704 \h </w:instrText>
      </w:r>
      <w:r>
        <w:rPr>
          <w:sz w:val="30"/>
          <w:szCs w:val="30"/>
        </w:rPr>
        <w:fldChar w:fldCharType="separate"/>
      </w:r>
      <w:r>
        <w:rPr>
          <w:sz w:val="30"/>
          <w:szCs w:val="30"/>
        </w:rPr>
        <w:t>8</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_Toc31548 </w:instrText>
      </w:r>
      <w:r>
        <w:rPr>
          <w:sz w:val="30"/>
          <w:szCs w:val="30"/>
        </w:rPr>
        <w:fldChar w:fldCharType="separate"/>
      </w:r>
      <w:r>
        <w:rPr>
          <w:rFonts w:hint="eastAsia" w:ascii="黑体" w:eastAsia="黑体"/>
          <w:sz w:val="30"/>
          <w:szCs w:val="30"/>
          <w:highlight w:val="none"/>
        </w:rPr>
        <w:t>八、</w:t>
      </w:r>
      <w:r>
        <w:rPr>
          <w:rFonts w:hint="eastAsia" w:ascii="黑体" w:hAnsi="黑体" w:eastAsia="黑体"/>
          <w:sz w:val="30"/>
          <w:szCs w:val="30"/>
          <w:highlight w:val="none"/>
        </w:rPr>
        <w:t>政府性基金预算支出决算情况说明</w:t>
      </w:r>
      <w:r>
        <w:rPr>
          <w:sz w:val="30"/>
          <w:szCs w:val="30"/>
        </w:rPr>
        <w:tab/>
      </w:r>
      <w:r>
        <w:rPr>
          <w:sz w:val="30"/>
          <w:szCs w:val="30"/>
        </w:rPr>
        <w:fldChar w:fldCharType="begin"/>
      </w:r>
      <w:r>
        <w:rPr>
          <w:sz w:val="30"/>
          <w:szCs w:val="30"/>
        </w:rPr>
        <w:instrText xml:space="preserve"> PAGEREF _Toc31548 \h </w:instrText>
      </w:r>
      <w:r>
        <w:rPr>
          <w:sz w:val="30"/>
          <w:szCs w:val="30"/>
        </w:rPr>
        <w:fldChar w:fldCharType="separate"/>
      </w:r>
      <w:r>
        <w:rPr>
          <w:sz w:val="30"/>
          <w:szCs w:val="30"/>
        </w:rPr>
        <w:t>9</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_Toc11414 </w:instrText>
      </w:r>
      <w:r>
        <w:rPr>
          <w:sz w:val="30"/>
          <w:szCs w:val="30"/>
        </w:rPr>
        <w:fldChar w:fldCharType="separate"/>
      </w:r>
      <w:r>
        <w:rPr>
          <w:rFonts w:hint="eastAsia" w:ascii="黑体" w:hAnsi="黑体" w:eastAsia="黑体"/>
          <w:sz w:val="30"/>
          <w:szCs w:val="30"/>
        </w:rPr>
        <w:t xml:space="preserve">九、 </w:t>
      </w:r>
      <w:r>
        <w:rPr>
          <w:rFonts w:hint="eastAsia" w:ascii="黑体" w:hAnsi="黑体" w:eastAsia="黑体"/>
          <w:sz w:val="30"/>
          <w:szCs w:val="30"/>
          <w:highlight w:val="none"/>
        </w:rPr>
        <w:t>国有资本经营预算支出决算情况说明</w:t>
      </w:r>
      <w:r>
        <w:rPr>
          <w:sz w:val="30"/>
          <w:szCs w:val="30"/>
        </w:rPr>
        <w:tab/>
      </w:r>
      <w:r>
        <w:rPr>
          <w:sz w:val="30"/>
          <w:szCs w:val="30"/>
        </w:rPr>
        <w:fldChar w:fldCharType="begin"/>
      </w:r>
      <w:r>
        <w:rPr>
          <w:sz w:val="30"/>
          <w:szCs w:val="30"/>
        </w:rPr>
        <w:instrText xml:space="preserve"> PAGEREF _Toc11414 \h </w:instrText>
      </w:r>
      <w:r>
        <w:rPr>
          <w:sz w:val="30"/>
          <w:szCs w:val="30"/>
        </w:rPr>
        <w:fldChar w:fldCharType="separate"/>
      </w:r>
      <w:r>
        <w:rPr>
          <w:sz w:val="30"/>
          <w:szCs w:val="30"/>
        </w:rPr>
        <w:t>9</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_Toc2685 </w:instrText>
      </w:r>
      <w:r>
        <w:rPr>
          <w:sz w:val="30"/>
          <w:szCs w:val="30"/>
        </w:rPr>
        <w:fldChar w:fldCharType="separate"/>
      </w:r>
      <w:r>
        <w:rPr>
          <w:rFonts w:hint="eastAsia" w:ascii="黑体" w:hAnsi="黑体" w:eastAsia="黑体"/>
          <w:sz w:val="30"/>
          <w:szCs w:val="30"/>
        </w:rPr>
        <w:t xml:space="preserve">十、 </w:t>
      </w:r>
      <w:r>
        <w:rPr>
          <w:rFonts w:hint="eastAsia" w:ascii="黑体" w:hAnsi="黑体" w:eastAsia="黑体"/>
          <w:sz w:val="30"/>
          <w:szCs w:val="30"/>
          <w:highlight w:val="none"/>
        </w:rPr>
        <w:t>其他重要事项的情况说明</w:t>
      </w:r>
      <w:r>
        <w:rPr>
          <w:sz w:val="30"/>
          <w:szCs w:val="30"/>
        </w:rPr>
        <w:tab/>
      </w:r>
      <w:r>
        <w:rPr>
          <w:sz w:val="30"/>
          <w:szCs w:val="30"/>
        </w:rPr>
        <w:fldChar w:fldCharType="begin"/>
      </w:r>
      <w:r>
        <w:rPr>
          <w:sz w:val="30"/>
          <w:szCs w:val="30"/>
        </w:rPr>
        <w:instrText xml:space="preserve"> PAGEREF _Toc2685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13"/>
        <w:tabs>
          <w:tab w:val="right" w:leader="dot" w:pos="8306"/>
          <w:tab w:val="clear" w:pos="8296"/>
        </w:tabs>
        <w:jc w:val="center"/>
        <w:rPr>
          <w:sz w:val="30"/>
          <w:szCs w:val="30"/>
        </w:rPr>
      </w:pPr>
      <w:r>
        <w:rPr>
          <w:sz w:val="30"/>
          <w:szCs w:val="30"/>
        </w:rPr>
        <w:fldChar w:fldCharType="begin"/>
      </w:r>
      <w:r>
        <w:rPr>
          <w:sz w:val="30"/>
          <w:szCs w:val="30"/>
        </w:rPr>
        <w:instrText xml:space="preserve"> HYPERLINK \l _Toc5334 </w:instrText>
      </w:r>
      <w:r>
        <w:rPr>
          <w:sz w:val="30"/>
          <w:szCs w:val="30"/>
        </w:rPr>
        <w:fldChar w:fldCharType="separate"/>
      </w:r>
      <w:r>
        <w:rPr>
          <w:rFonts w:hint="eastAsia" w:ascii="黑体" w:hAnsi="黑体" w:eastAsia="黑体" w:cs="黑体"/>
          <w:sz w:val="30"/>
          <w:szCs w:val="30"/>
        </w:rPr>
        <w:t xml:space="preserve">第三部分 </w:t>
      </w:r>
      <w:r>
        <w:rPr>
          <w:rFonts w:hint="eastAsia" w:ascii="黑体" w:hAnsi="黑体" w:eastAsia="黑体"/>
          <w:sz w:val="30"/>
          <w:szCs w:val="30"/>
          <w:highlight w:val="none"/>
        </w:rPr>
        <w:t>名词解释</w:t>
      </w:r>
      <w:r>
        <w:rPr>
          <w:sz w:val="30"/>
          <w:szCs w:val="30"/>
        </w:rPr>
        <w:tab/>
      </w:r>
      <w:r>
        <w:rPr>
          <w:sz w:val="30"/>
          <w:szCs w:val="30"/>
        </w:rPr>
        <w:fldChar w:fldCharType="begin"/>
      </w:r>
      <w:r>
        <w:rPr>
          <w:sz w:val="30"/>
          <w:szCs w:val="30"/>
        </w:rPr>
        <w:instrText xml:space="preserve"> PAGEREF _Toc5334 \h </w:instrText>
      </w:r>
      <w:r>
        <w:rPr>
          <w:sz w:val="30"/>
          <w:szCs w:val="30"/>
        </w:rPr>
        <w:fldChar w:fldCharType="separate"/>
      </w:r>
      <w:r>
        <w:rPr>
          <w:sz w:val="30"/>
          <w:szCs w:val="30"/>
        </w:rPr>
        <w:t>11</w:t>
      </w:r>
      <w:r>
        <w:rPr>
          <w:sz w:val="30"/>
          <w:szCs w:val="30"/>
        </w:rPr>
        <w:fldChar w:fldCharType="end"/>
      </w:r>
      <w:r>
        <w:rPr>
          <w:sz w:val="30"/>
          <w:szCs w:val="30"/>
        </w:rPr>
        <w:fldChar w:fldCharType="end"/>
      </w:r>
    </w:p>
    <w:p>
      <w:pPr>
        <w:pStyle w:val="13"/>
        <w:tabs>
          <w:tab w:val="right" w:leader="dot" w:pos="8306"/>
          <w:tab w:val="clear" w:pos="8296"/>
        </w:tabs>
        <w:jc w:val="center"/>
        <w:rPr>
          <w:sz w:val="30"/>
          <w:szCs w:val="30"/>
        </w:rPr>
      </w:pPr>
      <w:r>
        <w:rPr>
          <w:sz w:val="30"/>
          <w:szCs w:val="30"/>
        </w:rPr>
        <w:fldChar w:fldCharType="begin"/>
      </w:r>
      <w:r>
        <w:rPr>
          <w:sz w:val="30"/>
          <w:szCs w:val="30"/>
        </w:rPr>
        <w:instrText xml:space="preserve"> HYPERLINK \l _Toc23502 </w:instrText>
      </w:r>
      <w:r>
        <w:rPr>
          <w:sz w:val="30"/>
          <w:szCs w:val="30"/>
        </w:rPr>
        <w:fldChar w:fldCharType="separate"/>
      </w:r>
      <w:r>
        <w:rPr>
          <w:rFonts w:hint="eastAsia" w:ascii="黑体" w:hAnsi="黑体" w:eastAsia="黑体"/>
          <w:sz w:val="30"/>
          <w:szCs w:val="30"/>
          <w:highlight w:val="none"/>
        </w:rPr>
        <w:t>第四部分 附件</w:t>
      </w:r>
      <w:r>
        <w:rPr>
          <w:sz w:val="30"/>
          <w:szCs w:val="30"/>
        </w:rPr>
        <w:tab/>
      </w:r>
      <w:r>
        <w:rPr>
          <w:sz w:val="30"/>
          <w:szCs w:val="30"/>
        </w:rPr>
        <w:fldChar w:fldCharType="begin"/>
      </w:r>
      <w:r>
        <w:rPr>
          <w:sz w:val="30"/>
          <w:szCs w:val="30"/>
        </w:rPr>
        <w:instrText xml:space="preserve"> PAGEREF _Toc23502 \h </w:instrText>
      </w:r>
      <w:r>
        <w:rPr>
          <w:sz w:val="30"/>
          <w:szCs w:val="30"/>
        </w:rPr>
        <w:fldChar w:fldCharType="separate"/>
      </w:r>
      <w:r>
        <w:rPr>
          <w:sz w:val="30"/>
          <w:szCs w:val="30"/>
        </w:rPr>
        <w:t>14</w:t>
      </w:r>
      <w:r>
        <w:rPr>
          <w:sz w:val="30"/>
          <w:szCs w:val="30"/>
        </w:rPr>
        <w:fldChar w:fldCharType="end"/>
      </w:r>
      <w:r>
        <w:rPr>
          <w:sz w:val="30"/>
          <w:szCs w:val="30"/>
        </w:rPr>
        <w:fldChar w:fldCharType="end"/>
      </w:r>
    </w:p>
    <w:p>
      <w:pPr>
        <w:pStyle w:val="13"/>
        <w:tabs>
          <w:tab w:val="right" w:leader="dot" w:pos="8306"/>
          <w:tab w:val="clear" w:pos="8296"/>
        </w:tabs>
        <w:jc w:val="center"/>
        <w:rPr>
          <w:sz w:val="30"/>
          <w:szCs w:val="30"/>
        </w:rPr>
      </w:pPr>
      <w:r>
        <w:rPr>
          <w:sz w:val="30"/>
          <w:szCs w:val="30"/>
        </w:rPr>
        <w:fldChar w:fldCharType="begin"/>
      </w:r>
      <w:r>
        <w:rPr>
          <w:sz w:val="30"/>
          <w:szCs w:val="30"/>
        </w:rPr>
        <w:instrText xml:space="preserve"> HYPERLINK \l _Toc7754 </w:instrText>
      </w:r>
      <w:r>
        <w:rPr>
          <w:sz w:val="30"/>
          <w:szCs w:val="30"/>
        </w:rPr>
        <w:fldChar w:fldCharType="separate"/>
      </w:r>
      <w:r>
        <w:rPr>
          <w:rFonts w:hint="eastAsia" w:ascii="黑体" w:hAnsi="黑体" w:eastAsia="黑体"/>
          <w:sz w:val="30"/>
          <w:szCs w:val="30"/>
          <w:highlight w:val="none"/>
        </w:rPr>
        <w:t>第五部分 附表</w:t>
      </w:r>
      <w:r>
        <w:rPr>
          <w:sz w:val="30"/>
          <w:szCs w:val="30"/>
        </w:rPr>
        <w:tab/>
      </w:r>
      <w:r>
        <w:rPr>
          <w:sz w:val="30"/>
          <w:szCs w:val="30"/>
        </w:rPr>
        <w:fldChar w:fldCharType="begin"/>
      </w:r>
      <w:r>
        <w:rPr>
          <w:sz w:val="30"/>
          <w:szCs w:val="30"/>
        </w:rPr>
        <w:instrText xml:space="preserve"> PAGEREF _Toc7754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_Toc29783 </w:instrText>
      </w:r>
      <w:r>
        <w:rPr>
          <w:sz w:val="30"/>
          <w:szCs w:val="30"/>
        </w:rPr>
        <w:fldChar w:fldCharType="separate"/>
      </w:r>
      <w:r>
        <w:rPr>
          <w:rFonts w:hint="eastAsia" w:ascii="仿宋" w:hAnsi="仿宋" w:eastAsia="仿宋"/>
          <w:sz w:val="30"/>
          <w:szCs w:val="30"/>
          <w:highlight w:val="none"/>
        </w:rPr>
        <w:t>一、收</w:t>
      </w:r>
      <w:r>
        <w:rPr>
          <w:rFonts w:hint="eastAsia" w:ascii="仿宋" w:hAnsi="仿宋" w:eastAsia="仿宋"/>
          <w:bCs w:val="0"/>
          <w:sz w:val="30"/>
          <w:szCs w:val="30"/>
          <w:highlight w:val="none"/>
        </w:rPr>
        <w:t>入支出决算总表</w:t>
      </w:r>
      <w:r>
        <w:rPr>
          <w:sz w:val="30"/>
          <w:szCs w:val="30"/>
        </w:rPr>
        <w:tab/>
      </w:r>
      <w:r>
        <w:rPr>
          <w:sz w:val="30"/>
          <w:szCs w:val="30"/>
        </w:rPr>
        <w:fldChar w:fldCharType="begin"/>
      </w:r>
      <w:r>
        <w:rPr>
          <w:sz w:val="30"/>
          <w:szCs w:val="30"/>
        </w:rPr>
        <w:instrText xml:space="preserve"> PAGEREF _Toc29783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_Toc11936 </w:instrText>
      </w:r>
      <w:r>
        <w:rPr>
          <w:sz w:val="30"/>
          <w:szCs w:val="30"/>
        </w:rPr>
        <w:fldChar w:fldCharType="separate"/>
      </w:r>
      <w:r>
        <w:rPr>
          <w:rFonts w:hint="eastAsia" w:ascii="仿宋" w:hAnsi="仿宋" w:eastAsia="仿宋"/>
          <w:sz w:val="30"/>
          <w:szCs w:val="30"/>
          <w:highlight w:val="none"/>
        </w:rPr>
        <w:t>二、收</w:t>
      </w:r>
      <w:r>
        <w:rPr>
          <w:rFonts w:hint="eastAsia" w:ascii="仿宋" w:hAnsi="仿宋" w:eastAsia="仿宋"/>
          <w:bCs w:val="0"/>
          <w:sz w:val="30"/>
          <w:szCs w:val="30"/>
          <w:highlight w:val="none"/>
        </w:rPr>
        <w:t>入决算表</w:t>
      </w:r>
      <w:r>
        <w:rPr>
          <w:sz w:val="30"/>
          <w:szCs w:val="30"/>
        </w:rPr>
        <w:tab/>
      </w:r>
      <w:r>
        <w:rPr>
          <w:sz w:val="30"/>
          <w:szCs w:val="30"/>
        </w:rPr>
        <w:fldChar w:fldCharType="begin"/>
      </w:r>
      <w:r>
        <w:rPr>
          <w:sz w:val="30"/>
          <w:szCs w:val="30"/>
        </w:rPr>
        <w:instrText xml:space="preserve"> PAGEREF _Toc11936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_Toc19368 </w:instrText>
      </w:r>
      <w:r>
        <w:rPr>
          <w:sz w:val="30"/>
          <w:szCs w:val="30"/>
        </w:rPr>
        <w:fldChar w:fldCharType="separate"/>
      </w:r>
      <w:r>
        <w:rPr>
          <w:rFonts w:hint="eastAsia" w:ascii="仿宋" w:hAnsi="仿宋" w:eastAsia="仿宋"/>
          <w:bCs w:val="0"/>
          <w:sz w:val="30"/>
          <w:szCs w:val="30"/>
          <w:highlight w:val="none"/>
        </w:rPr>
        <w:t>三、</w:t>
      </w:r>
      <w:r>
        <w:rPr>
          <w:rFonts w:hint="eastAsia" w:ascii="仿宋" w:hAnsi="仿宋" w:eastAsia="仿宋"/>
          <w:sz w:val="30"/>
          <w:szCs w:val="30"/>
          <w:highlight w:val="none"/>
        </w:rPr>
        <w:t>支</w:t>
      </w:r>
      <w:r>
        <w:rPr>
          <w:rFonts w:hint="eastAsia" w:ascii="仿宋" w:hAnsi="仿宋" w:eastAsia="仿宋"/>
          <w:bCs w:val="0"/>
          <w:sz w:val="30"/>
          <w:szCs w:val="30"/>
          <w:highlight w:val="none"/>
        </w:rPr>
        <w:t>出决算表</w:t>
      </w:r>
      <w:r>
        <w:rPr>
          <w:sz w:val="30"/>
          <w:szCs w:val="30"/>
        </w:rPr>
        <w:tab/>
      </w:r>
      <w:r>
        <w:rPr>
          <w:sz w:val="30"/>
          <w:szCs w:val="30"/>
        </w:rPr>
        <w:fldChar w:fldCharType="begin"/>
      </w:r>
      <w:r>
        <w:rPr>
          <w:sz w:val="30"/>
          <w:szCs w:val="30"/>
        </w:rPr>
        <w:instrText xml:space="preserve"> PAGEREF _Toc19368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_Toc19796 </w:instrText>
      </w:r>
      <w:r>
        <w:rPr>
          <w:sz w:val="30"/>
          <w:szCs w:val="30"/>
        </w:rPr>
        <w:fldChar w:fldCharType="separate"/>
      </w:r>
      <w:r>
        <w:rPr>
          <w:rFonts w:hint="eastAsia" w:ascii="仿宋" w:hAnsi="仿宋" w:eastAsia="仿宋"/>
          <w:bCs w:val="0"/>
          <w:sz w:val="30"/>
          <w:szCs w:val="30"/>
          <w:highlight w:val="none"/>
        </w:rPr>
        <w:t>四、</w:t>
      </w:r>
      <w:r>
        <w:rPr>
          <w:rFonts w:hint="eastAsia" w:ascii="仿宋" w:hAnsi="仿宋" w:eastAsia="仿宋"/>
          <w:sz w:val="30"/>
          <w:szCs w:val="30"/>
          <w:highlight w:val="none"/>
        </w:rPr>
        <w:t>财</w:t>
      </w:r>
      <w:r>
        <w:rPr>
          <w:rFonts w:hint="eastAsia" w:ascii="仿宋" w:hAnsi="仿宋" w:eastAsia="仿宋"/>
          <w:bCs w:val="0"/>
          <w:sz w:val="30"/>
          <w:szCs w:val="30"/>
          <w:highlight w:val="none"/>
        </w:rPr>
        <w:t>政拨款收入支出决算总表</w:t>
      </w:r>
      <w:r>
        <w:rPr>
          <w:sz w:val="30"/>
          <w:szCs w:val="30"/>
        </w:rPr>
        <w:tab/>
      </w:r>
      <w:r>
        <w:rPr>
          <w:sz w:val="30"/>
          <w:szCs w:val="30"/>
        </w:rPr>
        <w:fldChar w:fldCharType="begin"/>
      </w:r>
      <w:r>
        <w:rPr>
          <w:sz w:val="30"/>
          <w:szCs w:val="30"/>
        </w:rPr>
        <w:instrText xml:space="preserve"> PAGEREF _Toc19796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_Toc18615 </w:instrText>
      </w:r>
      <w:r>
        <w:rPr>
          <w:sz w:val="30"/>
          <w:szCs w:val="30"/>
        </w:rPr>
        <w:fldChar w:fldCharType="separate"/>
      </w:r>
      <w:r>
        <w:rPr>
          <w:rFonts w:hint="eastAsia" w:ascii="仿宋" w:hAnsi="仿宋" w:eastAsia="仿宋"/>
          <w:bCs w:val="0"/>
          <w:sz w:val="30"/>
          <w:szCs w:val="30"/>
          <w:highlight w:val="none"/>
        </w:rPr>
        <w:t>五、</w:t>
      </w:r>
      <w:r>
        <w:rPr>
          <w:rFonts w:hint="eastAsia" w:ascii="仿宋" w:hAnsi="仿宋" w:eastAsia="仿宋"/>
          <w:sz w:val="30"/>
          <w:szCs w:val="30"/>
          <w:highlight w:val="none"/>
        </w:rPr>
        <w:t>财</w:t>
      </w:r>
      <w:r>
        <w:rPr>
          <w:rFonts w:hint="eastAsia" w:ascii="仿宋" w:hAnsi="仿宋" w:eastAsia="仿宋"/>
          <w:bCs w:val="0"/>
          <w:sz w:val="30"/>
          <w:szCs w:val="30"/>
          <w:highlight w:val="none"/>
        </w:rPr>
        <w:t>政拨款支出决算明细表</w:t>
      </w:r>
      <w:r>
        <w:rPr>
          <w:sz w:val="30"/>
          <w:szCs w:val="30"/>
        </w:rPr>
        <w:tab/>
      </w:r>
      <w:r>
        <w:rPr>
          <w:sz w:val="30"/>
          <w:szCs w:val="30"/>
        </w:rPr>
        <w:fldChar w:fldCharType="begin"/>
      </w:r>
      <w:r>
        <w:rPr>
          <w:sz w:val="30"/>
          <w:szCs w:val="30"/>
        </w:rPr>
        <w:instrText xml:space="preserve"> PAGEREF _Toc18615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_Toc30024 </w:instrText>
      </w:r>
      <w:r>
        <w:rPr>
          <w:sz w:val="30"/>
          <w:szCs w:val="30"/>
        </w:rPr>
        <w:fldChar w:fldCharType="separate"/>
      </w:r>
      <w:r>
        <w:rPr>
          <w:rFonts w:hint="eastAsia" w:ascii="仿宋" w:hAnsi="仿宋" w:eastAsia="仿宋"/>
          <w:bCs w:val="0"/>
          <w:sz w:val="30"/>
          <w:szCs w:val="30"/>
          <w:highlight w:val="none"/>
        </w:rPr>
        <w:t>六、</w:t>
      </w:r>
      <w:r>
        <w:rPr>
          <w:rFonts w:hint="eastAsia" w:ascii="仿宋" w:hAnsi="仿宋" w:eastAsia="仿宋"/>
          <w:sz w:val="30"/>
          <w:szCs w:val="30"/>
          <w:highlight w:val="none"/>
        </w:rPr>
        <w:t>一</w:t>
      </w:r>
      <w:r>
        <w:rPr>
          <w:rFonts w:hint="eastAsia" w:ascii="仿宋" w:hAnsi="仿宋" w:eastAsia="仿宋"/>
          <w:bCs w:val="0"/>
          <w:sz w:val="30"/>
          <w:szCs w:val="30"/>
          <w:highlight w:val="none"/>
        </w:rPr>
        <w:t>般公共预算财政拨款支出决算表</w:t>
      </w:r>
      <w:r>
        <w:rPr>
          <w:sz w:val="30"/>
          <w:szCs w:val="30"/>
        </w:rPr>
        <w:tab/>
      </w:r>
      <w:r>
        <w:rPr>
          <w:sz w:val="30"/>
          <w:szCs w:val="30"/>
        </w:rPr>
        <w:fldChar w:fldCharType="begin"/>
      </w:r>
      <w:r>
        <w:rPr>
          <w:sz w:val="30"/>
          <w:szCs w:val="30"/>
        </w:rPr>
        <w:instrText xml:space="preserve"> PAGEREF _Toc30024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_Toc29589 </w:instrText>
      </w:r>
      <w:r>
        <w:rPr>
          <w:sz w:val="30"/>
          <w:szCs w:val="30"/>
        </w:rPr>
        <w:fldChar w:fldCharType="separate"/>
      </w:r>
      <w:r>
        <w:rPr>
          <w:rFonts w:hint="eastAsia" w:ascii="仿宋" w:hAnsi="仿宋" w:eastAsia="仿宋"/>
          <w:bCs w:val="0"/>
          <w:sz w:val="30"/>
          <w:szCs w:val="30"/>
          <w:highlight w:val="none"/>
        </w:rPr>
        <w:t>七、</w:t>
      </w:r>
      <w:r>
        <w:rPr>
          <w:rFonts w:hint="eastAsia" w:ascii="仿宋" w:hAnsi="仿宋" w:eastAsia="仿宋"/>
          <w:sz w:val="30"/>
          <w:szCs w:val="30"/>
          <w:highlight w:val="none"/>
        </w:rPr>
        <w:t>一</w:t>
      </w:r>
      <w:r>
        <w:rPr>
          <w:rFonts w:hint="eastAsia" w:ascii="仿宋" w:hAnsi="仿宋" w:eastAsia="仿宋"/>
          <w:bCs w:val="0"/>
          <w:sz w:val="30"/>
          <w:szCs w:val="30"/>
          <w:highlight w:val="none"/>
        </w:rPr>
        <w:t>般公共预算财政拨款支出决算明细表</w:t>
      </w:r>
      <w:r>
        <w:rPr>
          <w:sz w:val="30"/>
          <w:szCs w:val="30"/>
        </w:rPr>
        <w:tab/>
      </w:r>
      <w:r>
        <w:rPr>
          <w:sz w:val="30"/>
          <w:szCs w:val="30"/>
        </w:rPr>
        <w:fldChar w:fldCharType="begin"/>
      </w:r>
      <w:r>
        <w:rPr>
          <w:sz w:val="30"/>
          <w:szCs w:val="30"/>
        </w:rPr>
        <w:instrText xml:space="preserve"> PAGEREF _Toc29589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_Toc3100 </w:instrText>
      </w:r>
      <w:r>
        <w:rPr>
          <w:sz w:val="30"/>
          <w:szCs w:val="30"/>
        </w:rPr>
        <w:fldChar w:fldCharType="separate"/>
      </w:r>
      <w:r>
        <w:rPr>
          <w:rFonts w:hint="eastAsia" w:ascii="仿宋" w:hAnsi="仿宋" w:eastAsia="仿宋"/>
          <w:bCs w:val="0"/>
          <w:sz w:val="30"/>
          <w:szCs w:val="30"/>
          <w:highlight w:val="none"/>
        </w:rPr>
        <w:t>八、</w:t>
      </w:r>
      <w:r>
        <w:rPr>
          <w:rFonts w:hint="eastAsia" w:ascii="仿宋" w:hAnsi="仿宋" w:eastAsia="仿宋"/>
          <w:sz w:val="30"/>
          <w:szCs w:val="30"/>
          <w:highlight w:val="none"/>
        </w:rPr>
        <w:t>一</w:t>
      </w:r>
      <w:r>
        <w:rPr>
          <w:rFonts w:hint="eastAsia" w:ascii="仿宋" w:hAnsi="仿宋" w:eastAsia="仿宋"/>
          <w:bCs w:val="0"/>
          <w:sz w:val="30"/>
          <w:szCs w:val="30"/>
          <w:highlight w:val="none"/>
        </w:rPr>
        <w:t>般公共预算财政拨款基本支出决算表</w:t>
      </w:r>
      <w:r>
        <w:rPr>
          <w:sz w:val="30"/>
          <w:szCs w:val="30"/>
        </w:rPr>
        <w:tab/>
      </w:r>
      <w:r>
        <w:rPr>
          <w:sz w:val="30"/>
          <w:szCs w:val="30"/>
        </w:rPr>
        <w:fldChar w:fldCharType="begin"/>
      </w:r>
      <w:r>
        <w:rPr>
          <w:sz w:val="30"/>
          <w:szCs w:val="30"/>
        </w:rPr>
        <w:instrText xml:space="preserve"> PAGEREF _Toc3100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_Toc27122 </w:instrText>
      </w:r>
      <w:r>
        <w:rPr>
          <w:sz w:val="30"/>
          <w:szCs w:val="30"/>
        </w:rPr>
        <w:fldChar w:fldCharType="separate"/>
      </w:r>
      <w:r>
        <w:rPr>
          <w:rFonts w:hint="eastAsia" w:ascii="仿宋" w:hAnsi="仿宋" w:eastAsia="仿宋"/>
          <w:bCs w:val="0"/>
          <w:sz w:val="30"/>
          <w:szCs w:val="30"/>
          <w:highlight w:val="none"/>
        </w:rPr>
        <w:t>九、</w:t>
      </w:r>
      <w:r>
        <w:rPr>
          <w:rFonts w:hint="eastAsia" w:ascii="仿宋" w:hAnsi="仿宋" w:eastAsia="仿宋"/>
          <w:sz w:val="30"/>
          <w:szCs w:val="30"/>
          <w:highlight w:val="none"/>
        </w:rPr>
        <w:t>一</w:t>
      </w:r>
      <w:r>
        <w:rPr>
          <w:rFonts w:hint="eastAsia" w:ascii="仿宋" w:hAnsi="仿宋" w:eastAsia="仿宋"/>
          <w:bCs w:val="0"/>
          <w:sz w:val="30"/>
          <w:szCs w:val="30"/>
          <w:highlight w:val="none"/>
        </w:rPr>
        <w:t>般公共预算财政拨款项目支出决算表</w:t>
      </w:r>
      <w:r>
        <w:rPr>
          <w:sz w:val="30"/>
          <w:szCs w:val="30"/>
        </w:rPr>
        <w:tab/>
      </w:r>
      <w:r>
        <w:rPr>
          <w:sz w:val="30"/>
          <w:szCs w:val="30"/>
        </w:rPr>
        <w:fldChar w:fldCharType="begin"/>
      </w:r>
      <w:r>
        <w:rPr>
          <w:sz w:val="30"/>
          <w:szCs w:val="30"/>
        </w:rPr>
        <w:instrText xml:space="preserve"> PAGEREF _Toc27122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_Toc29985 </w:instrText>
      </w:r>
      <w:r>
        <w:rPr>
          <w:sz w:val="30"/>
          <w:szCs w:val="30"/>
        </w:rPr>
        <w:fldChar w:fldCharType="separate"/>
      </w:r>
      <w:r>
        <w:rPr>
          <w:rFonts w:hint="eastAsia" w:ascii="仿宋" w:hAnsi="仿宋" w:eastAsia="仿宋"/>
          <w:bCs w:val="0"/>
          <w:sz w:val="30"/>
          <w:szCs w:val="30"/>
          <w:highlight w:val="none"/>
        </w:rPr>
        <w:t>十、</w:t>
      </w:r>
      <w:r>
        <w:rPr>
          <w:rFonts w:hint="eastAsia" w:ascii="仿宋" w:hAnsi="仿宋" w:eastAsia="仿宋"/>
          <w:sz w:val="30"/>
          <w:szCs w:val="30"/>
          <w:highlight w:val="none"/>
        </w:rPr>
        <w:t>政</w:t>
      </w:r>
      <w:r>
        <w:rPr>
          <w:rFonts w:hint="eastAsia" w:ascii="仿宋" w:hAnsi="仿宋" w:eastAsia="仿宋"/>
          <w:bCs w:val="0"/>
          <w:sz w:val="30"/>
          <w:szCs w:val="30"/>
          <w:highlight w:val="none"/>
        </w:rPr>
        <w:t>府性基金预算财政拨款收入支出决算表</w:t>
      </w:r>
      <w:r>
        <w:rPr>
          <w:sz w:val="30"/>
          <w:szCs w:val="30"/>
        </w:rPr>
        <w:tab/>
      </w:r>
      <w:r>
        <w:rPr>
          <w:sz w:val="30"/>
          <w:szCs w:val="30"/>
        </w:rPr>
        <w:fldChar w:fldCharType="begin"/>
      </w:r>
      <w:r>
        <w:rPr>
          <w:sz w:val="30"/>
          <w:szCs w:val="30"/>
        </w:rPr>
        <w:instrText xml:space="preserve"> PAGEREF _Toc29985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_Toc21679 </w:instrText>
      </w:r>
      <w:r>
        <w:rPr>
          <w:sz w:val="30"/>
          <w:szCs w:val="30"/>
        </w:rPr>
        <w:fldChar w:fldCharType="separate"/>
      </w:r>
      <w:r>
        <w:rPr>
          <w:rFonts w:hint="eastAsia" w:ascii="仿宋" w:hAnsi="仿宋" w:eastAsia="仿宋"/>
          <w:bCs w:val="0"/>
          <w:sz w:val="30"/>
          <w:szCs w:val="30"/>
          <w:highlight w:val="none"/>
        </w:rPr>
        <w:t>十一、</w:t>
      </w:r>
      <w:r>
        <w:rPr>
          <w:rFonts w:hint="eastAsia" w:ascii="仿宋" w:hAnsi="仿宋" w:eastAsia="仿宋"/>
          <w:sz w:val="30"/>
          <w:szCs w:val="30"/>
          <w:highlight w:val="none"/>
        </w:rPr>
        <w:t>国</w:t>
      </w:r>
      <w:r>
        <w:rPr>
          <w:rFonts w:hint="eastAsia" w:ascii="仿宋" w:hAnsi="仿宋" w:eastAsia="仿宋"/>
          <w:bCs w:val="0"/>
          <w:sz w:val="30"/>
          <w:szCs w:val="30"/>
          <w:highlight w:val="none"/>
        </w:rPr>
        <w:t>有资本经营预算</w:t>
      </w:r>
      <w:r>
        <w:rPr>
          <w:rFonts w:hint="eastAsia" w:ascii="仿宋" w:hAnsi="仿宋" w:eastAsia="仿宋"/>
          <w:bCs w:val="0"/>
          <w:sz w:val="30"/>
          <w:szCs w:val="30"/>
          <w:highlight w:val="none"/>
          <w:lang w:eastAsia="zh-CN"/>
        </w:rPr>
        <w:t>财政拨款收入</w:t>
      </w:r>
      <w:r>
        <w:rPr>
          <w:rFonts w:hint="eastAsia" w:ascii="仿宋" w:hAnsi="仿宋" w:eastAsia="仿宋"/>
          <w:bCs w:val="0"/>
          <w:sz w:val="30"/>
          <w:szCs w:val="30"/>
          <w:highlight w:val="none"/>
        </w:rPr>
        <w:t>支出决算表</w:t>
      </w:r>
      <w:r>
        <w:rPr>
          <w:sz w:val="30"/>
          <w:szCs w:val="30"/>
        </w:rPr>
        <w:tab/>
      </w:r>
      <w:r>
        <w:rPr>
          <w:sz w:val="30"/>
          <w:szCs w:val="30"/>
        </w:rPr>
        <w:fldChar w:fldCharType="begin"/>
      </w:r>
      <w:r>
        <w:rPr>
          <w:sz w:val="30"/>
          <w:szCs w:val="30"/>
        </w:rPr>
        <w:instrText xml:space="preserve"> PAGEREF _Toc21679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rPr>
          <w:sz w:val="30"/>
          <w:szCs w:val="30"/>
        </w:rPr>
      </w:pPr>
      <w:r>
        <w:rPr>
          <w:sz w:val="30"/>
          <w:szCs w:val="30"/>
        </w:rPr>
        <w:fldChar w:fldCharType="begin"/>
      </w:r>
      <w:r>
        <w:rPr>
          <w:sz w:val="30"/>
          <w:szCs w:val="30"/>
        </w:rPr>
        <w:instrText xml:space="preserve"> HYPERLINK \l _Toc9510 </w:instrText>
      </w:r>
      <w:r>
        <w:rPr>
          <w:sz w:val="30"/>
          <w:szCs w:val="30"/>
        </w:rPr>
        <w:fldChar w:fldCharType="separate"/>
      </w:r>
      <w:r>
        <w:rPr>
          <w:rFonts w:hint="eastAsia" w:ascii="仿宋" w:hAnsi="仿宋" w:eastAsia="仿宋"/>
          <w:bCs w:val="0"/>
          <w:sz w:val="30"/>
          <w:szCs w:val="30"/>
          <w:highlight w:val="none"/>
        </w:rPr>
        <w:t>十二、</w:t>
      </w:r>
      <w:r>
        <w:rPr>
          <w:rFonts w:hint="eastAsia" w:ascii="仿宋" w:hAnsi="仿宋" w:eastAsia="仿宋"/>
          <w:bCs w:val="0"/>
          <w:sz w:val="30"/>
          <w:szCs w:val="30"/>
          <w:highlight w:val="none"/>
          <w:lang w:eastAsia="zh-CN"/>
        </w:rPr>
        <w:t>国有资本经营预算财政拨款支出决算表</w:t>
      </w:r>
      <w:r>
        <w:rPr>
          <w:sz w:val="30"/>
          <w:szCs w:val="30"/>
        </w:rPr>
        <w:tab/>
      </w:r>
      <w:r>
        <w:rPr>
          <w:sz w:val="30"/>
          <w:szCs w:val="30"/>
        </w:rPr>
        <w:fldChar w:fldCharType="begin"/>
      </w:r>
      <w:r>
        <w:rPr>
          <w:sz w:val="30"/>
          <w:szCs w:val="30"/>
        </w:rPr>
        <w:instrText xml:space="preserve"> PAGEREF _Toc9510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4"/>
        <w:tabs>
          <w:tab w:val="right" w:leader="dot" w:pos="8306"/>
          <w:tab w:val="clear" w:pos="8296"/>
        </w:tabs>
        <w:jc w:val="center"/>
      </w:pPr>
      <w:r>
        <w:rPr>
          <w:sz w:val="30"/>
          <w:szCs w:val="30"/>
        </w:rPr>
        <w:fldChar w:fldCharType="begin"/>
      </w:r>
      <w:r>
        <w:rPr>
          <w:sz w:val="30"/>
          <w:szCs w:val="30"/>
        </w:rPr>
        <w:instrText xml:space="preserve"> HYPERLINK \l _Toc20235 </w:instrText>
      </w:r>
      <w:r>
        <w:rPr>
          <w:sz w:val="30"/>
          <w:szCs w:val="30"/>
        </w:rPr>
        <w:fldChar w:fldCharType="separate"/>
      </w:r>
      <w:r>
        <w:rPr>
          <w:rFonts w:hint="eastAsia" w:ascii="仿宋" w:hAnsi="仿宋" w:eastAsia="仿宋"/>
          <w:bCs w:val="0"/>
          <w:sz w:val="30"/>
          <w:szCs w:val="30"/>
          <w:highlight w:val="none"/>
        </w:rPr>
        <w:t>十三、</w:t>
      </w:r>
      <w:r>
        <w:rPr>
          <w:rFonts w:hint="eastAsia" w:ascii="仿宋" w:hAnsi="仿宋" w:eastAsia="仿宋"/>
          <w:bCs w:val="0"/>
          <w:sz w:val="30"/>
          <w:szCs w:val="30"/>
          <w:highlight w:val="none"/>
          <w:lang w:eastAsia="zh-CN"/>
        </w:rPr>
        <w:t>财政拨款“三公”经费支出决算表</w:t>
      </w:r>
      <w:r>
        <w:rPr>
          <w:sz w:val="30"/>
          <w:szCs w:val="30"/>
        </w:rPr>
        <w:tab/>
      </w:r>
      <w:r>
        <w:rPr>
          <w:sz w:val="30"/>
          <w:szCs w:val="30"/>
        </w:rPr>
        <w:fldChar w:fldCharType="begin"/>
      </w:r>
      <w:r>
        <w:rPr>
          <w:sz w:val="30"/>
          <w:szCs w:val="30"/>
        </w:rPr>
        <w:instrText xml:space="preserve"> PAGEREF _Toc20235 \h </w:instrText>
      </w:r>
      <w:r>
        <w:rPr>
          <w:sz w:val="30"/>
          <w:szCs w:val="30"/>
        </w:rPr>
        <w:fldChar w:fldCharType="separate"/>
      </w:r>
      <w:r>
        <w:rPr>
          <w:sz w:val="30"/>
          <w:szCs w:val="30"/>
        </w:rPr>
        <w:t>20</w:t>
      </w:r>
      <w:r>
        <w:rPr>
          <w:sz w:val="30"/>
          <w:szCs w:val="30"/>
        </w:rPr>
        <w:fldChar w:fldCharType="end"/>
      </w:r>
      <w:r>
        <w:rPr>
          <w:sz w:val="30"/>
          <w:szCs w:val="30"/>
        </w:rPr>
        <w:fldChar w:fldCharType="end"/>
      </w:r>
    </w:p>
    <w:p>
      <w:pPr>
        <w:pStyle w:val="13"/>
        <w:jc w:val="center"/>
      </w:pPr>
      <w:r>
        <w:fldChar w:fldCharType="end"/>
      </w:r>
    </w:p>
    <w:p>
      <w:pPr>
        <w:pStyle w:val="4"/>
        <w:jc w:val="center"/>
        <w:rPr>
          <w:rFonts w:hint="eastAsia" w:ascii="黑体" w:hAnsi="黑体" w:eastAsia="黑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pStyle w:val="4"/>
        <w:jc w:val="center"/>
        <w:rPr>
          <w:rFonts w:ascii="黑体" w:eastAsia="黑体"/>
          <w:color w:val="auto"/>
          <w:sz w:val="32"/>
          <w:szCs w:val="32"/>
          <w:highlight w:val="none"/>
        </w:rPr>
      </w:pPr>
      <w:bookmarkStart w:id="18" w:name="_Toc17553"/>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7"/>
          <w:rFonts w:hint="eastAsia" w:ascii="黑体" w:hAnsi="黑体" w:eastAsia="黑体"/>
          <w:b w:val="0"/>
          <w:bCs w:val="0"/>
          <w:color w:val="auto"/>
          <w:highlight w:val="none"/>
        </w:rPr>
        <w:t>概况</w:t>
      </w:r>
      <w:bookmarkEnd w:id="16"/>
      <w:bookmarkEnd w:id="17"/>
      <w:bookmarkEnd w:id="18"/>
    </w:p>
    <w:p>
      <w:pPr>
        <w:pStyle w:val="5"/>
        <w:numPr>
          <w:ilvl w:val="0"/>
          <w:numId w:val="1"/>
        </w:numPr>
        <w:rPr>
          <w:rStyle w:val="28"/>
          <w:rFonts w:hint="eastAsia" w:ascii="黑体" w:hAnsi="黑体" w:eastAsia="黑体"/>
          <w:b w:val="0"/>
          <w:bCs w:val="0"/>
          <w:color w:val="auto"/>
          <w:highlight w:val="none"/>
          <w:lang w:eastAsia="zh-CN"/>
        </w:rPr>
      </w:pPr>
      <w:bookmarkStart w:id="19" w:name="_Toc8253"/>
      <w:bookmarkStart w:id="20" w:name="_Toc15377197"/>
      <w:bookmarkStart w:id="21" w:name="_Toc15396600"/>
      <w:r>
        <w:rPr>
          <w:rStyle w:val="28"/>
          <w:rFonts w:hint="eastAsia" w:ascii="黑体" w:hAnsi="黑体" w:eastAsia="黑体"/>
          <w:b w:val="0"/>
          <w:bCs w:val="0"/>
          <w:color w:val="auto"/>
          <w:highlight w:val="none"/>
          <w:lang w:eastAsia="zh-CN"/>
        </w:rPr>
        <w:t>主要职责</w:t>
      </w:r>
      <w:bookmarkEnd w:id="19"/>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1.贯彻执行公安工作的方针、政策、法律、法规、规章。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2.受理公安行政诉讼、行政复议、国家赔偿等案件的报批工作。做好法制建设工作。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3.侦破经济犯罪、毒品犯罪、集团犯罪、有组织犯罪和各类刑事案件。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4.协调处置各类治安灾害事故、骚乱和群体性突发事件；负责辖区治安巡逻；担负在河东新区举办的大型活动等方面的安全保卫工作。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5.查处危害社会治安秩序的行为；依法管理户口、居民身份证、枪支弹药、管制刀具、危险物品、特种行业等工作；依法管理集会、游行、示威活动。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6.按职能实施河东新区消防监督、火灾预防和扑救工作，对易燃物品的消防安全工作实施监督指导。</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7.指导、参与河东新区公安警卫工作，组织实施对党和国家领导人和重要外宾来河东新区的安全警卫工作。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8.依法管理外国人、华侨、港澳台同胞在河东新区的居留、旅行的有关工作。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9.对被判处剥夺政治权利的罪犯执行刑罚。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10.负责禁毒、缉毒和戒毒工作，承办禁毒委员会日常工作。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11.指导、监督机关、社会团体、企事业单位和建设工程的治安保卫工作以及群防群治组织的治安防范工作。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12.规划、实施公安通信和网络技术等建设。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13.分析公安队伍状况，组织、指导、监督公安队伍建设措施的落实；负责民警教育训练和公安宣传工作；按规定权限管理干部，呈报警衔。</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14.开展公安纪检监察和警务督察工作；对河东新区公安机关及其人民警察的执法情况进行监督。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15.负责河东公安分局党委的组织建设、党员教育、管理和监督，做好党员发展，指导基层党建工作；负责综合治理、精神文明、双拥、民族、工会、共青团、妇委会等工作。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16.协助河东新区其他行政执法部门的执法活动顺利实施。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eastAsia="zh-CN"/>
        </w:rPr>
      </w:pPr>
      <w:r>
        <w:rPr>
          <w:rFonts w:hint="eastAsia" w:ascii="仿宋" w:hAnsi="仿宋" w:eastAsia="仿宋" w:cs="仿宋"/>
          <w:sz w:val="32"/>
          <w:szCs w:val="32"/>
        </w:rPr>
        <w:t>17.承办河东新区党委、管委会和市公安局交办的其他事项。</w:t>
      </w:r>
    </w:p>
    <w:p>
      <w:pPr>
        <w:pStyle w:val="5"/>
        <w:numPr>
          <w:ilvl w:val="0"/>
          <w:numId w:val="1"/>
        </w:numPr>
        <w:rPr>
          <w:rStyle w:val="28"/>
          <w:rFonts w:hint="eastAsia" w:ascii="黑体" w:hAnsi="黑体" w:eastAsia="黑体"/>
          <w:b w:val="0"/>
          <w:bCs w:val="0"/>
          <w:color w:val="auto"/>
          <w:highlight w:val="none"/>
          <w:lang w:val="en-US" w:eastAsia="zh-CN"/>
        </w:rPr>
      </w:pPr>
      <w:bookmarkStart w:id="22" w:name="_Toc1310"/>
      <w:r>
        <w:rPr>
          <w:rStyle w:val="28"/>
          <w:rFonts w:hint="eastAsia" w:ascii="黑体" w:hAnsi="黑体" w:eastAsia="黑体"/>
          <w:b w:val="0"/>
          <w:bCs w:val="0"/>
          <w:color w:val="auto"/>
          <w:highlight w:val="none"/>
          <w:lang w:val="en-US" w:eastAsia="zh-CN"/>
        </w:rPr>
        <w:t>机构设置</w:t>
      </w:r>
      <w:bookmarkEnd w:id="22"/>
    </w:p>
    <w:p>
      <w:pPr>
        <w:snapToGrid w:val="0"/>
        <w:spacing w:line="588" w:lineRule="exact"/>
        <w:ind w:firstLine="640" w:firstLineChars="200"/>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遂宁市公安局河东新区分局内设机关部门三个：指挥中心、政治处、纪委；内设实战大队四个：刑警大队、治安大队、国保大队、法制大队，下设派出机构3个：慈音派出所、灵泉派出所、杨渡派出所。</w:t>
      </w:r>
    </w:p>
    <w:bookmarkEnd w:id="20"/>
    <w:bookmarkEnd w:id="21"/>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27"/>
          <w:rFonts w:ascii="黑体" w:hAnsi="黑体" w:eastAsia="黑体"/>
          <w:b w:val="0"/>
          <w:bCs/>
          <w:color w:val="auto"/>
          <w:highlight w:val="none"/>
        </w:rPr>
      </w:pPr>
      <w:bookmarkStart w:id="23" w:name="_Toc15396602"/>
      <w:bookmarkStart w:id="24" w:name="_Toc5754"/>
      <w:bookmarkStart w:id="2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7"/>
          <w:rFonts w:hint="eastAsia" w:ascii="黑体" w:hAnsi="黑体" w:eastAsia="黑体"/>
          <w:b w:val="0"/>
          <w:bCs/>
          <w:color w:val="auto"/>
          <w:highlight w:val="none"/>
          <w:lang w:eastAsia="zh-CN"/>
        </w:rPr>
        <w:t>单位</w:t>
      </w:r>
      <w:r>
        <w:rPr>
          <w:rStyle w:val="27"/>
          <w:rFonts w:hint="eastAsia" w:ascii="黑体" w:hAnsi="黑体" w:eastAsia="黑体"/>
          <w:b w:val="0"/>
          <w:bCs/>
          <w:color w:val="auto"/>
          <w:highlight w:val="none"/>
        </w:rPr>
        <w:t>决算情况说明</w:t>
      </w:r>
      <w:bookmarkEnd w:id="23"/>
      <w:bookmarkEnd w:id="24"/>
      <w:bookmarkEnd w:id="25"/>
    </w:p>
    <w:p>
      <w:pPr>
        <w:rPr>
          <w:color w:val="auto"/>
          <w:highlight w:val="none"/>
        </w:rPr>
      </w:pP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6" w:name="_Toc15377205"/>
      <w:bookmarkStart w:id="27" w:name="_Toc27486"/>
      <w:bookmarkStart w:id="28" w:name="_Toc15396603"/>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入支出决算总体情况说明</w:t>
      </w:r>
      <w:bookmarkEnd w:id="26"/>
      <w:bookmarkEnd w:id="27"/>
      <w:bookmarkEnd w:id="28"/>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年度收、支总计3070.92万元。与20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年相比，收、支总计减少</w:t>
      </w:r>
      <w:r>
        <w:rPr>
          <w:rFonts w:hint="eastAsia" w:ascii="仿宋" w:hAnsi="仿宋" w:eastAsia="仿宋"/>
          <w:color w:val="auto"/>
          <w:sz w:val="32"/>
          <w:szCs w:val="32"/>
          <w:highlight w:val="none"/>
          <w:lang w:val="en-US" w:eastAsia="zh-CN"/>
        </w:rPr>
        <w:t>101.69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3.21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河东项目经费减少</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24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937760" cy="3620770"/>
            <wp:effectExtent l="0" t="0" r="15240" b="1778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4937760" cy="3620770"/>
                    </a:xfrm>
                    <a:prstGeom prst="rect">
                      <a:avLst/>
                    </a:prstGeom>
                  </pic:spPr>
                </pic:pic>
              </a:graphicData>
            </a:graphic>
          </wp:inline>
        </w:drawing>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29" w:name="_Toc14075"/>
      <w:bookmarkStart w:id="30" w:name="_Toc15377206"/>
      <w:bookmarkStart w:id="31" w:name="_Toc15396604"/>
      <w:r>
        <w:rPr>
          <w:rFonts w:hint="eastAsia" w:ascii="黑体" w:hAnsi="黑体" w:eastAsia="黑体"/>
          <w:color w:val="auto"/>
          <w:sz w:val="32"/>
          <w:szCs w:val="32"/>
          <w:highlight w:val="none"/>
        </w:rPr>
        <w:t>收</w:t>
      </w:r>
      <w:r>
        <w:rPr>
          <w:rStyle w:val="28"/>
          <w:rFonts w:hint="eastAsia" w:ascii="黑体" w:hAnsi="黑体" w:eastAsia="黑体"/>
          <w:b w:val="0"/>
          <w:color w:val="auto"/>
          <w:highlight w:val="none"/>
        </w:rPr>
        <w:t>入决算情况说明</w:t>
      </w:r>
      <w:bookmarkEnd w:id="29"/>
      <w:bookmarkEnd w:id="30"/>
      <w:bookmarkEnd w:id="31"/>
    </w:p>
    <w:p>
      <w:pPr>
        <w:spacing w:line="600" w:lineRule="exact"/>
        <w:ind w:firstLine="640" w:firstLineChars="200"/>
        <w:outlineLvl w:val="1"/>
        <w:rPr>
          <w:rFonts w:hint="eastAsia" w:ascii="仿宋" w:hAnsi="仿宋" w:eastAsia="仿宋"/>
          <w:color w:val="auto"/>
          <w:sz w:val="32"/>
          <w:szCs w:val="32"/>
          <w:highlight w:val="none"/>
        </w:rPr>
      </w:pPr>
      <w:bookmarkStart w:id="32" w:name="_Toc1463"/>
      <w:bookmarkStart w:id="33" w:name="_Toc962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年本年收入合计2534.93万元，其中：一般公共预算财政拨款收入1912.52万元，占</w:t>
      </w:r>
      <w:r>
        <w:rPr>
          <w:rFonts w:hint="eastAsia" w:ascii="仿宋" w:hAnsi="仿宋" w:eastAsia="仿宋"/>
          <w:color w:val="auto"/>
          <w:sz w:val="32"/>
          <w:szCs w:val="32"/>
          <w:highlight w:val="none"/>
          <w:lang w:val="en-US" w:eastAsia="zh-CN"/>
        </w:rPr>
        <w:t>75.45</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；其他收入622.41万元，占</w:t>
      </w:r>
      <w:r>
        <w:rPr>
          <w:rFonts w:hint="eastAsia" w:ascii="仿宋" w:hAnsi="仿宋" w:eastAsia="仿宋"/>
          <w:color w:val="auto"/>
          <w:sz w:val="32"/>
          <w:szCs w:val="32"/>
          <w:highlight w:val="none"/>
          <w:lang w:val="en-US" w:eastAsia="zh-CN"/>
        </w:rPr>
        <w:t>24.55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2"/>
      <w:bookmarkEnd w:id="33"/>
    </w:p>
    <w:p>
      <w:pPr>
        <w:pStyle w:val="8"/>
      </w:pP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spacing w:line="24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328160" cy="3181985"/>
            <wp:effectExtent l="0" t="0" r="15240" b="1841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9"/>
                    <a:stretch>
                      <a:fillRect/>
                    </a:stretch>
                  </pic:blipFill>
                  <pic:spPr>
                    <a:xfrm>
                      <a:off x="0" y="0"/>
                      <a:ext cx="4328160" cy="3181985"/>
                    </a:xfrm>
                    <a:prstGeom prst="rect">
                      <a:avLst/>
                    </a:prstGeom>
                  </pic:spPr>
                </pic:pic>
              </a:graphicData>
            </a:graphic>
          </wp:inline>
        </w:drawing>
      </w:r>
    </w:p>
    <w:p>
      <w:pPr>
        <w:pStyle w:val="26"/>
        <w:numPr>
          <w:ilvl w:val="0"/>
          <w:numId w:val="2"/>
        </w:numPr>
        <w:spacing w:line="600" w:lineRule="exact"/>
        <w:ind w:firstLineChars="0"/>
        <w:outlineLvl w:val="1"/>
        <w:rPr>
          <w:rStyle w:val="28"/>
          <w:rFonts w:ascii="黑体" w:hAnsi="黑体" w:eastAsia="黑体"/>
          <w:b w:val="0"/>
          <w:color w:val="auto"/>
          <w:highlight w:val="none"/>
        </w:rPr>
      </w:pPr>
      <w:bookmarkStart w:id="34" w:name="_Toc4985"/>
      <w:bookmarkStart w:id="35" w:name="_Toc15396605"/>
      <w:bookmarkStart w:id="36" w:name="_Toc15377207"/>
      <w:r>
        <w:rPr>
          <w:rFonts w:hint="eastAsia" w:ascii="黑体" w:hAnsi="黑体" w:eastAsia="黑体"/>
          <w:color w:val="auto"/>
          <w:sz w:val="32"/>
          <w:szCs w:val="32"/>
          <w:highlight w:val="none"/>
        </w:rPr>
        <w:t>支</w:t>
      </w:r>
      <w:r>
        <w:rPr>
          <w:rStyle w:val="28"/>
          <w:rFonts w:hint="eastAsia" w:ascii="黑体" w:hAnsi="黑体" w:eastAsia="黑体"/>
          <w:b w:val="0"/>
          <w:color w:val="auto"/>
          <w:highlight w:val="none"/>
        </w:rPr>
        <w:t>出决算情况说明</w:t>
      </w:r>
      <w:bookmarkEnd w:id="34"/>
      <w:bookmarkEnd w:id="35"/>
      <w:bookmarkEnd w:id="36"/>
    </w:p>
    <w:p>
      <w:pPr>
        <w:spacing w:line="600" w:lineRule="exact"/>
        <w:ind w:firstLine="640" w:firstLineChars="200"/>
        <w:outlineLvl w:val="1"/>
        <w:rPr>
          <w:rFonts w:ascii="仿宋" w:hAnsi="仿宋" w:eastAsia="仿宋"/>
          <w:color w:val="auto"/>
          <w:sz w:val="32"/>
          <w:szCs w:val="32"/>
          <w:highlight w:val="none"/>
        </w:rPr>
      </w:pPr>
      <w:bookmarkStart w:id="37" w:name="_Toc4164"/>
      <w:bookmarkStart w:id="38" w:name="_Toc1565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年本年支出合计2952.66万元，其中：基本支出1802.53万元，占</w:t>
      </w:r>
      <w:r>
        <w:rPr>
          <w:rFonts w:hint="eastAsia" w:ascii="仿宋" w:hAnsi="仿宋" w:eastAsia="仿宋"/>
          <w:color w:val="auto"/>
          <w:sz w:val="32"/>
          <w:szCs w:val="32"/>
          <w:highlight w:val="none"/>
          <w:lang w:val="en-US" w:eastAsia="zh-CN"/>
        </w:rPr>
        <w:t>61.05</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；项目支出1150.13万元，占</w:t>
      </w:r>
      <w:r>
        <w:rPr>
          <w:rFonts w:hint="eastAsia" w:ascii="仿宋" w:hAnsi="仿宋" w:eastAsia="仿宋"/>
          <w:color w:val="auto"/>
          <w:sz w:val="32"/>
          <w:szCs w:val="32"/>
          <w:highlight w:val="none"/>
          <w:lang w:val="en-US" w:eastAsia="zh-CN"/>
        </w:rPr>
        <w:t>38.95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7"/>
      <w:bookmarkEnd w:id="38"/>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pPr>
        <w:spacing w:line="240" w:lineRule="auto"/>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431665" cy="2901950"/>
            <wp:effectExtent l="0" t="0" r="6985" b="1270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0"/>
                    <a:stretch>
                      <a:fillRect/>
                    </a:stretch>
                  </pic:blipFill>
                  <pic:spPr>
                    <a:xfrm>
                      <a:off x="0" y="0"/>
                      <a:ext cx="4431665" cy="2901950"/>
                    </a:xfrm>
                    <a:prstGeom prst="rect">
                      <a:avLst/>
                    </a:prstGeom>
                  </pic:spPr>
                </pic:pic>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39" w:name="_Toc11227"/>
      <w:bookmarkStart w:id="40" w:name="_Toc15396606"/>
      <w:bookmarkStart w:id="41" w:name="_Toc15377208"/>
      <w:r>
        <w:rPr>
          <w:rFonts w:hint="eastAsia" w:ascii="黑体" w:hAnsi="黑体" w:eastAsia="黑体"/>
          <w:color w:val="auto"/>
          <w:sz w:val="32"/>
          <w:szCs w:val="32"/>
          <w:highlight w:val="none"/>
        </w:rPr>
        <w:t>四、财</w:t>
      </w:r>
      <w:r>
        <w:rPr>
          <w:rStyle w:val="28"/>
          <w:rFonts w:hint="eastAsia" w:ascii="黑体" w:hAnsi="黑体" w:eastAsia="黑体"/>
          <w:b w:val="0"/>
          <w:color w:val="auto"/>
          <w:highlight w:val="none"/>
        </w:rPr>
        <w:t>政拨款收入支出决算总体情况说明</w:t>
      </w:r>
      <w:bookmarkEnd w:id="39"/>
      <w:bookmarkEnd w:id="40"/>
      <w:bookmarkEnd w:id="41"/>
    </w:p>
    <w:p>
      <w:pPr>
        <w:spacing w:line="600" w:lineRule="exact"/>
        <w:ind w:firstLine="640"/>
        <w:rPr>
          <w:rFonts w:hint="default" w:ascii="仿宋" w:hAnsi="仿宋" w:eastAsia="仿宋"/>
          <w:color w:val="auto"/>
          <w:sz w:val="32"/>
          <w:szCs w:val="32"/>
          <w:highlight w:val="none"/>
          <w:lang w:val="en-US"/>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年财政拨款收、支总计1912.52万元。与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131.12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rPr>
        <w:t>增加了</w:t>
      </w:r>
      <w:r>
        <w:rPr>
          <w:rFonts w:hint="eastAsia" w:ascii="仿宋_GB2312" w:hAnsi="仿宋" w:eastAsia="仿宋_GB2312"/>
          <w:sz w:val="32"/>
          <w:szCs w:val="32"/>
          <w:lang w:val="en-US" w:eastAsia="zh-CN"/>
        </w:rPr>
        <w:t>人员经费和项目经费</w:t>
      </w:r>
      <w:r>
        <w:rPr>
          <w:rFonts w:hint="eastAsia" w:ascii="仿宋_GB2312" w:hAnsi="仿宋" w:eastAsia="仿宋_GB2312"/>
          <w:sz w:val="32"/>
          <w:szCs w:val="32"/>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240" w:lineRule="auto"/>
        <w:ind w:firstLine="64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4937760" cy="3620770"/>
            <wp:effectExtent l="0" t="0" r="15240" b="1778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1"/>
                    <a:stretch>
                      <a:fillRect/>
                    </a:stretch>
                  </pic:blipFill>
                  <pic:spPr>
                    <a:xfrm>
                      <a:off x="0" y="0"/>
                      <a:ext cx="4937760" cy="3620770"/>
                    </a:xfrm>
                    <a:prstGeom prst="rect">
                      <a:avLst/>
                    </a:prstGeom>
                  </pic:spPr>
                </pic:pic>
              </a:graphicData>
            </a:graphic>
          </wp:inline>
        </w:drawing>
      </w:r>
    </w:p>
    <w:p>
      <w:pPr>
        <w:spacing w:line="600" w:lineRule="exact"/>
        <w:ind w:firstLine="640" w:firstLineChars="200"/>
        <w:outlineLvl w:val="1"/>
        <w:rPr>
          <w:rStyle w:val="28"/>
          <w:rFonts w:ascii="黑体" w:hAnsi="黑体" w:eastAsia="黑体"/>
          <w:b w:val="0"/>
          <w:color w:val="auto"/>
          <w:highlight w:val="none"/>
        </w:rPr>
      </w:pPr>
      <w:bookmarkStart w:id="42" w:name="_Toc15377209"/>
      <w:bookmarkStart w:id="43" w:name="_Toc22180"/>
      <w:bookmarkStart w:id="44"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般公共预算财政拨款支出决算情况说明</w:t>
      </w:r>
      <w:bookmarkEnd w:id="42"/>
      <w:bookmarkEnd w:id="43"/>
      <w:bookmarkEnd w:id="44"/>
    </w:p>
    <w:p>
      <w:pPr>
        <w:spacing w:line="600" w:lineRule="exact"/>
        <w:ind w:firstLine="643" w:firstLineChars="200"/>
        <w:outlineLvl w:val="2"/>
        <w:rPr>
          <w:rFonts w:ascii="仿宋" w:hAnsi="仿宋" w:eastAsia="仿宋"/>
          <w:b/>
          <w:color w:val="auto"/>
          <w:sz w:val="32"/>
          <w:szCs w:val="32"/>
          <w:highlight w:val="none"/>
        </w:rPr>
      </w:pPr>
      <w:bookmarkStart w:id="45" w:name="_Toc15377210"/>
      <w:r>
        <w:rPr>
          <w:rFonts w:hint="eastAsia" w:ascii="仿宋" w:hAnsi="仿宋" w:eastAsia="仿宋"/>
          <w:b/>
          <w:color w:val="auto"/>
          <w:sz w:val="32"/>
          <w:szCs w:val="32"/>
          <w:highlight w:val="none"/>
        </w:rPr>
        <w:t>（一）一般公共预算财政拨款支出决算总体情况</w:t>
      </w:r>
      <w:bookmarkEnd w:id="45"/>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年一般公共预算财政拨款支出1912.52万元，占本年支出合计的</w:t>
      </w:r>
      <w:r>
        <w:rPr>
          <w:rFonts w:hint="eastAsia" w:ascii="仿宋" w:hAnsi="仿宋" w:eastAsia="仿宋"/>
          <w:color w:val="auto"/>
          <w:sz w:val="32"/>
          <w:szCs w:val="32"/>
          <w:highlight w:val="none"/>
          <w:lang w:val="en-US" w:eastAsia="zh-CN"/>
        </w:rPr>
        <w:t>64.77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131.12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rPr>
        <w:t>增加了</w:t>
      </w:r>
      <w:r>
        <w:rPr>
          <w:rFonts w:hint="eastAsia" w:ascii="仿宋_GB2312" w:hAnsi="仿宋" w:eastAsia="仿宋_GB2312"/>
          <w:sz w:val="32"/>
          <w:szCs w:val="32"/>
          <w:lang w:val="en-US" w:eastAsia="zh-CN"/>
        </w:rPr>
        <w:t>人员经费和项目经费</w:t>
      </w:r>
      <w:r>
        <w:rPr>
          <w:rFonts w:hint="eastAsia" w:ascii="仿宋_GB2312" w:hAnsi="仿宋" w:eastAsia="仿宋_GB2312"/>
          <w:sz w:val="32"/>
          <w:szCs w:val="32"/>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681855" cy="3298190"/>
            <wp:effectExtent l="0" t="0" r="4445" b="1651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12"/>
                    <a:stretch>
                      <a:fillRect/>
                    </a:stretch>
                  </pic:blipFill>
                  <pic:spPr>
                    <a:xfrm>
                      <a:off x="0" y="0"/>
                      <a:ext cx="4681855" cy="3298190"/>
                    </a:xfrm>
                    <a:prstGeom prst="rect">
                      <a:avLst/>
                    </a:prstGeom>
                  </pic:spPr>
                </pic:pic>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6" w:name="_Toc15377211"/>
      <w:r>
        <w:rPr>
          <w:rFonts w:hint="eastAsia" w:ascii="仿宋" w:hAnsi="仿宋" w:eastAsia="仿宋"/>
          <w:b/>
          <w:color w:val="auto"/>
          <w:sz w:val="32"/>
          <w:szCs w:val="32"/>
          <w:highlight w:val="none"/>
        </w:rPr>
        <w:t>（二）一般公共预算财政拨款支出决算结构情况</w:t>
      </w:r>
      <w:bookmarkEnd w:id="46"/>
    </w:p>
    <w:p>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年一般公共预算财政拨款支出1912.52万元，主要用于以下方面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公共安全支出</w:t>
      </w:r>
      <w:r>
        <w:rPr>
          <w:rFonts w:hint="eastAsia" w:ascii="仿宋" w:hAnsi="仿宋" w:eastAsia="仿宋"/>
          <w:color w:val="auto"/>
          <w:sz w:val="32"/>
          <w:szCs w:val="32"/>
          <w:highlight w:val="none"/>
        </w:rPr>
        <w:t>1630.2</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85.24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99.7万元，占</w:t>
      </w:r>
      <w:r>
        <w:rPr>
          <w:rFonts w:hint="eastAsia" w:ascii="仿宋" w:hAnsi="仿宋" w:eastAsia="仿宋"/>
          <w:color w:val="auto"/>
          <w:sz w:val="32"/>
          <w:szCs w:val="32"/>
          <w:highlight w:val="none"/>
          <w:lang w:val="en-US" w:eastAsia="zh-CN"/>
        </w:rPr>
        <w:t>5.21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60.5万元，占</w:t>
      </w:r>
      <w:r>
        <w:rPr>
          <w:rFonts w:hint="eastAsia" w:ascii="仿宋" w:hAnsi="仿宋" w:eastAsia="仿宋"/>
          <w:color w:val="auto"/>
          <w:sz w:val="32"/>
          <w:szCs w:val="32"/>
          <w:highlight w:val="none"/>
          <w:lang w:val="en-US" w:eastAsia="zh-CN"/>
        </w:rPr>
        <w:t>3.17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122.07万元，占</w:t>
      </w:r>
      <w:r>
        <w:rPr>
          <w:rFonts w:hint="eastAsia" w:ascii="仿宋" w:hAnsi="仿宋" w:eastAsia="仿宋"/>
          <w:color w:val="auto"/>
          <w:sz w:val="32"/>
          <w:szCs w:val="32"/>
          <w:highlight w:val="none"/>
          <w:lang w:val="en-US" w:eastAsia="zh-CN"/>
        </w:rPr>
        <w:t>6.38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240" w:lineRule="auto"/>
        <w:ind w:firstLine="640" w:firstLineChars="200"/>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105275" cy="2583815"/>
            <wp:effectExtent l="0" t="0" r="9525" b="698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13"/>
                    <a:stretch>
                      <a:fillRect/>
                    </a:stretch>
                  </pic:blipFill>
                  <pic:spPr>
                    <a:xfrm>
                      <a:off x="0" y="0"/>
                      <a:ext cx="4105275" cy="2583815"/>
                    </a:xfrm>
                    <a:prstGeom prst="rect">
                      <a:avLst/>
                    </a:prstGeom>
                  </pic:spPr>
                </pic:pic>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47" w:name="_Toc15377212"/>
      <w:r>
        <w:rPr>
          <w:rFonts w:hint="eastAsia" w:ascii="仿宋" w:hAnsi="仿宋" w:eastAsia="仿宋"/>
          <w:b/>
          <w:color w:val="auto"/>
          <w:sz w:val="32"/>
          <w:szCs w:val="32"/>
          <w:highlight w:val="none"/>
        </w:rPr>
        <w:t>（三）一般公共预算财政拨款支出决算具体情况</w:t>
      </w:r>
      <w:bookmarkEnd w:id="47"/>
    </w:p>
    <w:p>
      <w:pPr>
        <w:spacing w:line="600" w:lineRule="exact"/>
        <w:ind w:firstLine="643" w:firstLineChars="200"/>
        <w:outlineLvl w:val="2"/>
        <w:rPr>
          <w:rFonts w:ascii="仿宋" w:hAnsi="仿宋" w:eastAsia="仿宋"/>
          <w:color w:val="auto"/>
          <w:sz w:val="32"/>
          <w:szCs w:val="32"/>
          <w:highlight w:val="none"/>
        </w:rPr>
      </w:pPr>
      <w:bookmarkStart w:id="48" w:name="_Toc15377444"/>
      <w:bookmarkStart w:id="49" w:name="_Toc15378460"/>
      <w:bookmarkStart w:id="50"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般公共预算支出决算数为1912.52</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8"/>
      <w:bookmarkEnd w:id="49"/>
      <w:bookmarkEnd w:id="50"/>
    </w:p>
    <w:p>
      <w:pPr>
        <w:numPr>
          <w:ilvl w:val="0"/>
          <w:numId w:val="3"/>
        </w:numPr>
        <w:spacing w:line="600" w:lineRule="exact"/>
        <w:ind w:firstLine="643" w:firstLineChars="200"/>
        <w:rPr>
          <w:rStyle w:val="17"/>
          <w:rFonts w:hint="eastAsia" w:ascii="仿宋" w:hAnsi="仿宋" w:eastAsia="仿宋"/>
          <w:b w:val="0"/>
          <w:bCs/>
          <w:color w:val="000000"/>
          <w:sz w:val="32"/>
          <w:szCs w:val="32"/>
          <w:lang w:val="en-US" w:eastAsia="zh-CN"/>
        </w:rPr>
      </w:pPr>
      <w:r>
        <w:rPr>
          <w:rStyle w:val="17"/>
          <w:rFonts w:hint="eastAsia" w:ascii="仿宋" w:hAnsi="仿宋" w:eastAsia="仿宋"/>
          <w:bCs/>
          <w:color w:val="auto"/>
          <w:sz w:val="32"/>
          <w:szCs w:val="32"/>
          <w:highlight w:val="none"/>
        </w:rPr>
        <w:t>公共安全支出（类）公安（款）行政运行（项）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支出决算为1520</w:t>
      </w:r>
      <w:r>
        <w:rPr>
          <w:rStyle w:val="17"/>
          <w:rFonts w:hint="eastAsia" w:ascii="仿宋" w:hAnsi="仿宋" w:eastAsia="仿宋"/>
          <w:b w:val="0"/>
          <w:bCs/>
          <w:color w:val="auto"/>
          <w:sz w:val="32"/>
          <w:szCs w:val="32"/>
          <w:highlight w:val="none"/>
          <w:lang w:val="en-US" w:eastAsia="zh-CN"/>
        </w:rPr>
        <w:t>.</w:t>
      </w:r>
      <w:r>
        <w:rPr>
          <w:rStyle w:val="17"/>
          <w:rFonts w:hint="eastAsia" w:ascii="仿宋" w:hAnsi="仿宋" w:eastAsia="仿宋"/>
          <w:b w:val="0"/>
          <w:bCs/>
          <w:color w:val="auto"/>
          <w:sz w:val="32"/>
          <w:szCs w:val="32"/>
          <w:highlight w:val="none"/>
        </w:rPr>
        <w:t>2</w:t>
      </w:r>
      <w:r>
        <w:rPr>
          <w:rStyle w:val="17"/>
          <w:rFonts w:hint="eastAsia" w:ascii="仿宋" w:hAnsi="仿宋" w:eastAsia="仿宋"/>
          <w:b w:val="0"/>
          <w:bCs/>
          <w:color w:val="auto"/>
          <w:sz w:val="32"/>
          <w:szCs w:val="32"/>
          <w:highlight w:val="none"/>
          <w:lang w:val="en-US" w:eastAsia="zh-CN"/>
        </w:rPr>
        <w:t>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等于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 xml:space="preserve"> </w:t>
      </w:r>
    </w:p>
    <w:p>
      <w:pPr>
        <w:numPr>
          <w:ilvl w:val="0"/>
          <w:numId w:val="3"/>
        </w:num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公共安全支出（类）公安（款）一般行政管理事务（项）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109.99</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等于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 xml:space="preserve"> </w:t>
      </w:r>
    </w:p>
    <w:p>
      <w:pPr>
        <w:numPr>
          <w:ilvl w:val="0"/>
          <w:numId w:val="3"/>
        </w:num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社会保障和就业（类）行政事业单位养老支出（款）行政单位离退休（项）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支出决算为0.1</w:t>
      </w:r>
      <w:r>
        <w:rPr>
          <w:rStyle w:val="17"/>
          <w:rFonts w:hint="eastAsia" w:ascii="仿宋" w:hAnsi="仿宋" w:eastAsia="仿宋"/>
          <w:b w:val="0"/>
          <w:bCs/>
          <w:color w:val="auto"/>
          <w:sz w:val="32"/>
          <w:szCs w:val="32"/>
          <w:highlight w:val="none"/>
          <w:lang w:val="en-US" w:eastAsia="zh-CN"/>
        </w:rPr>
        <w:t>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等于</w:t>
      </w:r>
      <w:r>
        <w:rPr>
          <w:rStyle w:val="17"/>
          <w:rFonts w:hint="eastAsia" w:ascii="仿宋" w:hAnsi="仿宋" w:eastAsia="仿宋"/>
          <w:b w:val="0"/>
          <w:bCs/>
          <w:color w:val="000000"/>
          <w:sz w:val="32"/>
          <w:szCs w:val="32"/>
        </w:rPr>
        <w:t>预算数。</w:t>
      </w:r>
    </w:p>
    <w:p>
      <w:pPr>
        <w:numPr>
          <w:ilvl w:val="0"/>
          <w:numId w:val="3"/>
        </w:num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支出决算为9</w:t>
      </w:r>
      <w:r>
        <w:rPr>
          <w:rStyle w:val="17"/>
          <w:rFonts w:hint="eastAsia" w:ascii="仿宋" w:hAnsi="仿宋" w:eastAsia="仿宋"/>
          <w:b w:val="0"/>
          <w:bCs/>
          <w:color w:val="auto"/>
          <w:sz w:val="32"/>
          <w:szCs w:val="32"/>
          <w:highlight w:val="none"/>
          <w:lang w:val="en-US" w:eastAsia="zh-CN"/>
        </w:rPr>
        <w:t>9.58</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等于</w:t>
      </w:r>
      <w:r>
        <w:rPr>
          <w:rStyle w:val="17"/>
          <w:rFonts w:hint="eastAsia" w:ascii="仿宋" w:hAnsi="仿宋" w:eastAsia="仿宋"/>
          <w:b w:val="0"/>
          <w:bCs/>
          <w:color w:val="000000"/>
          <w:sz w:val="32"/>
          <w:szCs w:val="32"/>
        </w:rPr>
        <w:t>预算数。</w:t>
      </w:r>
      <w:r>
        <w:rPr>
          <w:rStyle w:val="17"/>
          <w:rFonts w:hint="eastAsia" w:ascii="仿宋" w:hAnsi="仿宋" w:eastAsia="仿宋"/>
          <w:b w:val="0"/>
          <w:bCs/>
          <w:color w:val="000000"/>
          <w:sz w:val="32"/>
          <w:szCs w:val="32"/>
          <w:lang w:val="en-US" w:eastAsia="zh-CN"/>
        </w:rPr>
        <w:t xml:space="preserve"> </w:t>
      </w:r>
    </w:p>
    <w:p>
      <w:pPr>
        <w:numPr>
          <w:ilvl w:val="0"/>
          <w:numId w:val="3"/>
        </w:numPr>
        <w:spacing w:line="600" w:lineRule="exact"/>
        <w:ind w:left="0" w:leftChars="0" w:firstLine="643" w:firstLineChars="200"/>
        <w:rPr>
          <w:rStyle w:val="17"/>
          <w:rFonts w:hint="eastAsia" w:ascii="仿宋" w:hAnsi="仿宋" w:eastAsia="仿宋"/>
          <w:b w:val="0"/>
          <w:bCs/>
          <w:color w:val="000000"/>
          <w:sz w:val="32"/>
          <w:szCs w:val="32"/>
        </w:rPr>
      </w:pP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（类）行政事业单位医疗（款）行政单位医疗（项）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60.5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等于</w:t>
      </w:r>
      <w:r>
        <w:rPr>
          <w:rStyle w:val="17"/>
          <w:rFonts w:hint="eastAsia" w:ascii="仿宋" w:hAnsi="仿宋" w:eastAsia="仿宋"/>
          <w:b w:val="0"/>
          <w:bCs/>
          <w:color w:val="000000"/>
          <w:sz w:val="32"/>
          <w:szCs w:val="32"/>
        </w:rPr>
        <w:t>预算数。</w:t>
      </w:r>
      <w:bookmarkStart w:id="51" w:name="_Toc25567"/>
      <w:bookmarkStart w:id="52" w:name="_Toc27186"/>
    </w:p>
    <w:p>
      <w:pPr>
        <w:numPr>
          <w:ilvl w:val="0"/>
          <w:numId w:val="3"/>
        </w:numPr>
        <w:spacing w:line="600" w:lineRule="exact"/>
        <w:ind w:left="0" w:leftChars="0" w:firstLine="643" w:firstLineChars="200"/>
        <w:rPr>
          <w:rStyle w:val="17"/>
          <w:rFonts w:hint="eastAsia" w:ascii="仿宋" w:hAnsi="仿宋" w:eastAsia="仿宋"/>
          <w:b w:val="0"/>
          <w:bCs/>
          <w:color w:val="000000"/>
          <w:sz w:val="32"/>
          <w:szCs w:val="32"/>
        </w:rPr>
      </w:pPr>
      <w:r>
        <w:rPr>
          <w:rFonts w:ascii="仿宋_GB2312" w:hAnsi="仿宋_GB2312" w:eastAsia="仿宋_GB2312" w:cs="仿宋_GB2312"/>
          <w:b/>
          <w:bCs/>
          <w:sz w:val="32"/>
          <w:szCs w:val="32"/>
        </w:rPr>
        <w:t>住房保障支出（（类）住房改革支出（款）住房公积金（项）</w:t>
      </w:r>
      <w:r>
        <w:rPr>
          <w:rStyle w:val="17"/>
          <w:rFonts w:ascii="仿宋" w:hAnsi="仿宋" w:eastAsia="仿宋"/>
          <w:b/>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122.07</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w:t>
      </w:r>
      <w:r>
        <w:rPr>
          <w:rStyle w:val="17"/>
          <w:rFonts w:hint="eastAsia" w:ascii="仿宋" w:hAnsi="仿宋" w:eastAsia="仿宋"/>
          <w:b w:val="0"/>
          <w:bCs/>
          <w:color w:val="000000"/>
          <w:sz w:val="32"/>
          <w:szCs w:val="32"/>
          <w:lang w:eastAsia="zh-CN"/>
        </w:rPr>
        <w:t>等于</w:t>
      </w:r>
      <w:r>
        <w:rPr>
          <w:rStyle w:val="17"/>
          <w:rFonts w:hint="eastAsia" w:ascii="仿宋" w:hAnsi="仿宋" w:eastAsia="仿宋"/>
          <w:b w:val="0"/>
          <w:bCs/>
          <w:color w:val="000000"/>
          <w:sz w:val="32"/>
          <w:szCs w:val="32"/>
        </w:rPr>
        <w:t>预算数。</w:t>
      </w:r>
      <w:bookmarkEnd w:id="51"/>
      <w:bookmarkEnd w:id="52"/>
    </w:p>
    <w:p>
      <w:pPr>
        <w:tabs>
          <w:tab w:val="right" w:pos="8306"/>
        </w:tabs>
        <w:spacing w:line="600" w:lineRule="exact"/>
        <w:ind w:firstLine="640"/>
        <w:outlineLvl w:val="1"/>
        <w:rPr>
          <w:rStyle w:val="28"/>
          <w:color w:val="auto"/>
          <w:highlight w:val="none"/>
        </w:rPr>
      </w:pPr>
      <w:bookmarkStart w:id="53" w:name="_Toc15377214"/>
      <w:bookmarkStart w:id="54" w:name="_Toc15396608"/>
      <w:bookmarkStart w:id="55" w:name="_Toc84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8"/>
          <w:rFonts w:hint="eastAsia" w:ascii="黑体" w:hAnsi="黑体" w:eastAsia="黑体"/>
          <w:b w:val="0"/>
          <w:color w:val="auto"/>
          <w:highlight w:val="none"/>
        </w:rPr>
        <w:t>般公共预算财政拨款基本支出决算情况说明</w:t>
      </w:r>
      <w:bookmarkEnd w:id="53"/>
      <w:bookmarkEnd w:id="54"/>
      <w:bookmarkEnd w:id="55"/>
      <w:r>
        <w:rPr>
          <w:rStyle w:val="28"/>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年一般公共预算财政拨款基本支出1802</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人员经费1500</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57万元，主要包括：基本工资、津贴补贴、奖金、机关事业单位基本养老保险缴费、职工基本医疗保险缴费、其他社会保障缴费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住房公积金、其他工资福利支出、其他对个人和家庭的补助。</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公用经费301</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9</w:t>
      </w: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万元，主要包括：办公费、印刷费、咨询费、水费、电费、邮电费、物业管理费、差旅费、维修（护）费、租赁费、培训费、专用材料费、被装购置费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劳务费</w:t>
      </w:r>
      <w:r>
        <w:rPr>
          <w:rFonts w:hint="eastAsia" w:ascii="仿宋" w:hAnsi="仿宋" w:eastAsia="仿宋"/>
          <w:color w:val="auto"/>
          <w:sz w:val="32"/>
          <w:szCs w:val="32"/>
          <w:highlight w:val="none"/>
        </w:rPr>
        <w:t>、委托业务费、工会经费、福利费、公务用车运行维护费、其他交通费、其他商品和服务支出。</w:t>
      </w:r>
    </w:p>
    <w:p>
      <w:pPr>
        <w:spacing w:line="600" w:lineRule="exact"/>
        <w:ind w:firstLine="640"/>
        <w:outlineLvl w:val="1"/>
        <w:rPr>
          <w:rStyle w:val="28"/>
          <w:rFonts w:ascii="黑体" w:hAnsi="黑体" w:eastAsia="黑体"/>
          <w:b w:val="0"/>
          <w:color w:val="auto"/>
          <w:highlight w:val="none"/>
        </w:rPr>
      </w:pPr>
      <w:bookmarkStart w:id="56" w:name="_Toc15396609"/>
      <w:bookmarkStart w:id="57" w:name="_Toc15377215"/>
      <w:bookmarkStart w:id="58" w:name="_Toc17704"/>
      <w:r>
        <w:rPr>
          <w:rFonts w:hint="eastAsia" w:ascii="黑体" w:eastAsia="黑体"/>
          <w:color w:val="auto"/>
          <w:sz w:val="32"/>
          <w:szCs w:val="32"/>
          <w:highlight w:val="none"/>
        </w:rPr>
        <w:t>七、</w:t>
      </w:r>
      <w:r>
        <w:rPr>
          <w:rStyle w:val="28"/>
          <w:rFonts w:hint="eastAsia" w:ascii="黑体" w:hAnsi="黑体" w:eastAsia="黑体"/>
          <w:b w:val="0"/>
          <w:color w:val="auto"/>
          <w:highlight w:val="none"/>
        </w:rPr>
        <w:t>财政拨款</w:t>
      </w:r>
      <w:r>
        <w:rPr>
          <w:rStyle w:val="28"/>
          <w:rFonts w:hint="eastAsia" w:ascii="黑体" w:hAnsi="黑体" w:eastAsia="黑体"/>
          <w:color w:val="auto"/>
          <w:highlight w:val="none"/>
        </w:rPr>
        <w:t>“</w:t>
      </w:r>
      <w:r>
        <w:rPr>
          <w:rStyle w:val="28"/>
          <w:rFonts w:hint="eastAsia" w:ascii="黑体" w:hAnsi="黑体" w:eastAsia="黑体"/>
          <w:b w:val="0"/>
          <w:color w:val="auto"/>
          <w:highlight w:val="none"/>
        </w:rPr>
        <w:t>三公”经费支出决算情况说明</w:t>
      </w:r>
      <w:bookmarkEnd w:id="56"/>
      <w:bookmarkEnd w:id="57"/>
      <w:bookmarkEnd w:id="58"/>
    </w:p>
    <w:p>
      <w:pPr>
        <w:spacing w:line="600" w:lineRule="exact"/>
        <w:ind w:firstLine="640"/>
        <w:outlineLvl w:val="2"/>
        <w:rPr>
          <w:rFonts w:ascii="仿宋" w:hAnsi="仿宋" w:eastAsia="仿宋"/>
          <w:b/>
          <w:color w:val="auto"/>
          <w:sz w:val="32"/>
          <w:szCs w:val="32"/>
          <w:highlight w:val="none"/>
        </w:rPr>
      </w:pPr>
      <w:bookmarkStart w:id="59" w:name="_Toc15377216"/>
      <w:r>
        <w:rPr>
          <w:rFonts w:hint="eastAsia" w:ascii="仿宋" w:hAnsi="仿宋" w:eastAsia="仿宋"/>
          <w:b/>
          <w:color w:val="auto"/>
          <w:sz w:val="32"/>
          <w:szCs w:val="32"/>
          <w:highlight w:val="none"/>
        </w:rPr>
        <w:t>（一）“三公”经费财政拨款支出决算总体情况说明</w:t>
      </w:r>
      <w:bookmarkEnd w:id="5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5.60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与预算数持平</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0" w:name="_Toc15377217"/>
      <w:r>
        <w:rPr>
          <w:rFonts w:hint="eastAsia" w:ascii="仿宋" w:hAnsi="仿宋" w:eastAsia="仿宋"/>
          <w:b/>
          <w:color w:val="auto"/>
          <w:sz w:val="32"/>
          <w:szCs w:val="32"/>
          <w:highlight w:val="none"/>
        </w:rPr>
        <w:t>（二）“三公”经费财政拨款支出决算具体情况说明</w:t>
      </w:r>
      <w:bookmarkEnd w:id="6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5.60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8"/>
        <w:jc w:val="center"/>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84065" cy="2755265"/>
            <wp:effectExtent l="0" t="0" r="6985" b="6985"/>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14"/>
                    <a:stretch>
                      <a:fillRect/>
                    </a:stretch>
                  </pic:blipFill>
                  <pic:spPr>
                    <a:xfrm>
                      <a:off x="0" y="0"/>
                      <a:ext cx="4584065" cy="2755265"/>
                    </a:xfrm>
                    <a:prstGeom prst="rect">
                      <a:avLst/>
                    </a:prstGeom>
                  </pic:spPr>
                </pic:pic>
              </a:graphicData>
            </a:graphic>
          </wp:inline>
        </w:drawing>
      </w:r>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w:t>
      </w:r>
      <w:r>
        <w:rPr>
          <w:rFonts w:hint="eastAsia" w:ascii="仿宋_GB2312" w:eastAsia="仿宋_GB2312"/>
          <w:b/>
          <w:color w:val="auto"/>
          <w:sz w:val="32"/>
          <w:szCs w:val="32"/>
          <w:highlight w:val="none"/>
          <w:lang w:val="en-US" w:eastAsia="zh-CN"/>
        </w:rPr>
        <w:t>无</w:t>
      </w:r>
      <w:r>
        <w:rPr>
          <w:rFonts w:hint="eastAsia" w:ascii="仿宋_GB2312" w:eastAsia="仿宋_GB2312"/>
          <w:b/>
          <w:color w:val="auto"/>
          <w:sz w:val="32"/>
          <w:szCs w:val="32"/>
          <w:highlight w:val="none"/>
        </w:rPr>
        <w:t>支出</w:t>
      </w:r>
      <w:r>
        <w:rPr>
          <w:rFonts w:hint="eastAsia" w:ascii="仿宋_GB2312" w:eastAsia="仿宋_GB2312"/>
          <w:b/>
          <w:color w:val="auto"/>
          <w:sz w:val="32"/>
          <w:szCs w:val="32"/>
          <w:highlight w:val="none"/>
          <w:lang w:eastAsia="zh-CN"/>
        </w:rPr>
        <w:t>。</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5.6</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val="en-US" w:eastAsia="zh-CN"/>
        </w:rPr>
        <w:t>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2022年遂宁市公安局河东新区分局无公务用车购置经费支出。</w:t>
      </w:r>
    </w:p>
    <w:p>
      <w:pPr>
        <w:spacing w:line="600" w:lineRule="exact"/>
        <w:ind w:firstLine="640" w:firstLineChars="200"/>
        <w:rPr>
          <w:rFonts w:ascii="仿宋_GB2312" w:eastAsia="仿宋_GB2312"/>
          <w:b/>
          <w:color w:val="FF0000"/>
          <w:sz w:val="32"/>
          <w:szCs w:val="32"/>
          <w:highlight w:val="cyan"/>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年12月底，单位共有公务用车</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辆，其中：轿车</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辆、越野车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辆、载客汽车</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5.6</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执法办案工作</w:t>
      </w:r>
      <w:r>
        <w:rPr>
          <w:rFonts w:hint="eastAsia" w:ascii="仿宋_GB2312" w:eastAsia="仿宋_GB2312"/>
          <w:color w:val="auto"/>
          <w:sz w:val="32"/>
          <w:szCs w:val="32"/>
          <w:highlight w:val="none"/>
        </w:rPr>
        <w:t>所需的公务用车燃料费、维修费、过路过桥费、保险费等支出。</w:t>
      </w:r>
    </w:p>
    <w:p>
      <w:pPr>
        <w:numPr>
          <w:ilvl w:val="0"/>
          <w:numId w:val="0"/>
        </w:numPr>
        <w:spacing w:line="240" w:lineRule="auto"/>
        <w:ind w:firstLine="643" w:firstLineChars="200"/>
        <w:jc w:val="left"/>
        <w:rPr>
          <w:rFonts w:hint="eastAsia"/>
        </w:rPr>
      </w:pPr>
      <w:r>
        <w:rPr>
          <w:rFonts w:hint="eastAsia" w:ascii="仿宋_GB2312" w:eastAsia="仿宋_GB2312" w:cs="Times New Roman"/>
          <w:b/>
          <w:color w:val="000000"/>
          <w:sz w:val="32"/>
          <w:szCs w:val="32"/>
          <w:lang w:val="en-US" w:eastAsia="zh-CN"/>
        </w:rPr>
        <w:t>3.</w:t>
      </w:r>
      <w:r>
        <w:rPr>
          <w:rFonts w:hint="eastAsia" w:ascii="仿宋_GB2312" w:eastAsia="仿宋_GB2312" w:cs="Times New Roman"/>
          <w:b/>
          <w:color w:val="000000"/>
          <w:sz w:val="32"/>
          <w:szCs w:val="32"/>
        </w:rPr>
        <w:t>公务接待费</w:t>
      </w:r>
      <w:r>
        <w:rPr>
          <w:rFonts w:hint="eastAsia" w:ascii="仿宋_GB2312" w:eastAsia="仿宋_GB2312" w:cs="Times New Roman"/>
          <w:b/>
          <w:color w:val="000000"/>
          <w:sz w:val="32"/>
          <w:szCs w:val="32"/>
          <w:lang w:eastAsia="zh-CN"/>
        </w:rPr>
        <w:t>无</w:t>
      </w:r>
      <w:r>
        <w:rPr>
          <w:rFonts w:hint="eastAsia" w:ascii="仿宋_GB2312" w:eastAsia="仿宋_GB2312" w:cs="Times New Roman"/>
          <w:b/>
          <w:color w:val="000000"/>
          <w:sz w:val="32"/>
          <w:szCs w:val="32"/>
        </w:rPr>
        <w:t>支出</w:t>
      </w:r>
      <w:r>
        <w:rPr>
          <w:rFonts w:hint="eastAsia" w:ascii="仿宋_GB2312" w:eastAsia="仿宋_GB2312" w:cs="Times New Roman"/>
          <w:b/>
          <w:color w:val="000000"/>
          <w:sz w:val="32"/>
          <w:szCs w:val="32"/>
          <w:lang w:eastAsia="zh-CN"/>
        </w:rPr>
        <w:t>。</w:t>
      </w:r>
    </w:p>
    <w:p>
      <w:pPr>
        <w:spacing w:line="600" w:lineRule="exact"/>
        <w:ind w:firstLine="640"/>
        <w:outlineLvl w:val="1"/>
        <w:rPr>
          <w:rStyle w:val="28"/>
          <w:rFonts w:ascii="黑体" w:hAnsi="黑体" w:eastAsia="黑体"/>
          <w:color w:val="auto"/>
          <w:highlight w:val="none"/>
        </w:rPr>
      </w:pPr>
      <w:bookmarkStart w:id="61" w:name="_Toc15396610"/>
      <w:bookmarkStart w:id="62" w:name="_Toc31548"/>
      <w:bookmarkStart w:id="63" w:name="_Toc15377218"/>
      <w:r>
        <w:rPr>
          <w:rFonts w:hint="eastAsia" w:ascii="黑体" w:eastAsia="黑体"/>
          <w:color w:val="auto"/>
          <w:sz w:val="32"/>
          <w:szCs w:val="32"/>
          <w:highlight w:val="none"/>
        </w:rPr>
        <w:t>八、</w:t>
      </w:r>
      <w:r>
        <w:rPr>
          <w:rStyle w:val="28"/>
          <w:rFonts w:hint="eastAsia" w:ascii="黑体" w:hAnsi="黑体" w:eastAsia="黑体"/>
          <w:b w:val="0"/>
          <w:color w:val="auto"/>
          <w:highlight w:val="none"/>
        </w:rPr>
        <w:t>政府性基金预算支出决算情况说明</w:t>
      </w:r>
      <w:bookmarkEnd w:id="61"/>
      <w:bookmarkEnd w:id="62"/>
      <w:bookmarkEnd w:id="6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支出。</w:t>
      </w:r>
    </w:p>
    <w:p>
      <w:pPr>
        <w:numPr>
          <w:ilvl w:val="0"/>
          <w:numId w:val="4"/>
        </w:numPr>
        <w:spacing w:line="600" w:lineRule="exact"/>
        <w:ind w:firstLine="640"/>
        <w:outlineLvl w:val="1"/>
        <w:rPr>
          <w:rStyle w:val="28"/>
          <w:rFonts w:ascii="黑体" w:hAnsi="黑体" w:eastAsia="黑体"/>
          <w:b w:val="0"/>
          <w:color w:val="auto"/>
          <w:highlight w:val="none"/>
        </w:rPr>
      </w:pPr>
      <w:bookmarkStart w:id="64" w:name="_Toc11414"/>
      <w:bookmarkStart w:id="65" w:name="_Toc15377219"/>
      <w:bookmarkStart w:id="66" w:name="_Toc15396611"/>
      <w:r>
        <w:rPr>
          <w:rStyle w:val="28"/>
          <w:rFonts w:hint="eastAsia" w:ascii="黑体" w:hAnsi="黑体" w:eastAsia="黑体"/>
          <w:b w:val="0"/>
          <w:color w:val="auto"/>
          <w:highlight w:val="none"/>
        </w:rPr>
        <w:t>国有资本经营预算支出决算情况说明</w:t>
      </w:r>
      <w:bookmarkEnd w:id="64"/>
      <w:bookmarkEnd w:id="65"/>
      <w:bookmarkEnd w:id="66"/>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支出。</w:t>
      </w:r>
    </w:p>
    <w:p>
      <w:pPr>
        <w:numPr>
          <w:ilvl w:val="0"/>
          <w:numId w:val="4"/>
        </w:numPr>
        <w:spacing w:line="600" w:lineRule="exact"/>
        <w:ind w:firstLine="640"/>
        <w:outlineLvl w:val="1"/>
        <w:rPr>
          <w:rStyle w:val="28"/>
          <w:rFonts w:hint="eastAsia" w:ascii="黑体" w:hAnsi="黑体" w:eastAsia="黑体"/>
          <w:b w:val="0"/>
          <w:color w:val="auto"/>
          <w:highlight w:val="none"/>
        </w:rPr>
      </w:pPr>
      <w:bookmarkStart w:id="67" w:name="_Toc2685"/>
      <w:bookmarkStart w:id="68" w:name="_Toc15396612"/>
      <w:bookmarkStart w:id="69" w:name="_Toc15377221"/>
      <w:r>
        <w:rPr>
          <w:rStyle w:val="28"/>
          <w:rFonts w:hint="eastAsia" w:ascii="黑体" w:hAnsi="黑体" w:eastAsia="黑体"/>
          <w:b w:val="0"/>
          <w:color w:val="auto"/>
          <w:highlight w:val="none"/>
        </w:rPr>
        <w:t>其他重要事项的情况说明</w:t>
      </w:r>
      <w:bookmarkEnd w:id="67"/>
      <w:bookmarkEnd w:id="68"/>
      <w:bookmarkEnd w:id="69"/>
    </w:p>
    <w:p>
      <w:pPr>
        <w:spacing w:line="600" w:lineRule="exact"/>
        <w:ind w:firstLine="643" w:firstLineChars="200"/>
        <w:outlineLvl w:val="2"/>
        <w:rPr>
          <w:rFonts w:ascii="仿宋" w:hAnsi="仿宋" w:eastAsia="仿宋"/>
          <w:color w:val="auto"/>
          <w:sz w:val="32"/>
          <w:szCs w:val="32"/>
          <w:highlight w:val="none"/>
        </w:rPr>
      </w:pPr>
      <w:bookmarkStart w:id="70" w:name="_Toc15377222"/>
      <w:r>
        <w:rPr>
          <w:rFonts w:hint="eastAsia" w:ascii="仿宋" w:hAnsi="仿宋" w:eastAsia="仿宋"/>
          <w:b/>
          <w:color w:val="auto"/>
          <w:sz w:val="32"/>
          <w:szCs w:val="32"/>
          <w:highlight w:val="none"/>
        </w:rPr>
        <w:t>（一）机关运行经费支出情况</w:t>
      </w:r>
      <w:bookmarkEnd w:id="7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遂宁市公安局河东新区分局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301.96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19.89</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7.05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000000"/>
          <w:sz w:val="32"/>
          <w:szCs w:val="32"/>
        </w:rPr>
        <w:t>机关运行的各项费用增加</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1" w:name="_Toc15377223"/>
      <w:r>
        <w:rPr>
          <w:rFonts w:hint="eastAsia" w:ascii="仿宋" w:hAnsi="仿宋" w:eastAsia="仿宋"/>
          <w:b/>
          <w:color w:val="auto"/>
          <w:sz w:val="32"/>
          <w:szCs w:val="32"/>
          <w:highlight w:val="none"/>
        </w:rPr>
        <w:t>（二）政府采购支出情况</w:t>
      </w:r>
      <w:bookmarkEnd w:id="7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遂宁市公安局河东新区分局无</w:t>
      </w:r>
      <w:r>
        <w:rPr>
          <w:rFonts w:hint="eastAsia" w:ascii="仿宋_GB2312" w:eastAsia="仿宋_GB2312"/>
          <w:color w:val="auto"/>
          <w:sz w:val="32"/>
          <w:szCs w:val="32"/>
          <w:highlight w:val="none"/>
        </w:rPr>
        <w:t>政府采购支出</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2" w:name="_Toc15377224"/>
      <w:r>
        <w:rPr>
          <w:rFonts w:hint="eastAsia" w:ascii="仿宋" w:hAnsi="仿宋" w:eastAsia="仿宋"/>
          <w:b/>
          <w:color w:val="auto"/>
          <w:sz w:val="32"/>
          <w:szCs w:val="32"/>
          <w:highlight w:val="none"/>
        </w:rPr>
        <w:t>（三）国有资产占有使用情况</w:t>
      </w:r>
      <w:bookmarkEnd w:id="72"/>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遂宁市公安局河东新区分局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辆，其中：执法执勤用车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主要是用于执法执勤。</w:t>
      </w:r>
      <w:r>
        <w:rPr>
          <w:rFonts w:hint="eastAsia" w:ascii="仿宋_GB2312" w:eastAsia="仿宋_GB2312"/>
          <w:color w:val="000000"/>
          <w:sz w:val="32"/>
          <w:szCs w:val="32"/>
          <w:lang w:eastAsia="zh-CN"/>
        </w:rPr>
        <w:t>分局无</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pStyle w:val="8"/>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w:t>
      </w:r>
      <w:r>
        <w:rPr>
          <w:rFonts w:hint="eastAsia"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项目开展了预算事前绩效评估，</w:t>
      </w:r>
      <w:r>
        <w:rPr>
          <w:rFonts w:hint="eastAsia" w:hAnsi="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rPr>
        <w:t>编制了绩效目标，预算执行过程中，</w:t>
      </w:r>
      <w:r>
        <w:rPr>
          <w:rFonts w:hint="eastAsia"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开展绩效监控，</w:t>
      </w:r>
      <w:r>
        <w:rPr>
          <w:rFonts w:hint="eastAsia" w:hAnsi="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开展绩效自评。</w:t>
      </w:r>
      <w:r>
        <w:rPr>
          <w:rFonts w:hint="eastAsia" w:ascii="仿宋" w:hAnsi="仿宋" w:eastAsia="仿宋" w:cs="仿宋"/>
          <w:color w:val="auto"/>
          <w:sz w:val="32"/>
          <w:szCs w:val="32"/>
          <w:highlight w:val="none"/>
          <w:lang w:eastAsia="zh-CN"/>
        </w:rPr>
        <w:t>同时，</w:t>
      </w:r>
      <w:r>
        <w:rPr>
          <w:rFonts w:hint="eastAsia" w:ascii="仿宋" w:hAnsi="仿宋" w:eastAsia="仿宋" w:cs="仿宋"/>
          <w:color w:val="auto"/>
          <w:sz w:val="32"/>
          <w:szCs w:val="32"/>
          <w:highlight w:val="none"/>
        </w:rPr>
        <w:t>本部门对20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年部门整体开展绩效自评，《202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年遂宁市公安局河东新区分局部门整体绩效评价报告》见附件（</w:t>
      </w:r>
      <w:r>
        <w:rPr>
          <w:rFonts w:hint="eastAsia" w:ascii="仿宋" w:hAnsi="仿宋" w:eastAsia="仿宋" w:cs="仿宋"/>
          <w:color w:val="auto"/>
          <w:sz w:val="32"/>
          <w:szCs w:val="32"/>
          <w:highlight w:val="none"/>
          <w:lang w:eastAsia="zh-CN"/>
        </w:rPr>
        <w:t>第四部分</w:t>
      </w:r>
      <w:r>
        <w:rPr>
          <w:rFonts w:hint="eastAsia" w:ascii="仿宋" w:hAnsi="仿宋" w:eastAsia="仿宋" w:cs="仿宋"/>
          <w:color w:val="auto"/>
          <w:sz w:val="32"/>
          <w:szCs w:val="32"/>
          <w:highlight w:val="none"/>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5"/>
        </w:numPr>
        <w:spacing w:line="600" w:lineRule="exact"/>
        <w:ind w:firstLine="660" w:firstLineChars="150"/>
        <w:jc w:val="center"/>
        <w:outlineLvl w:val="0"/>
        <w:rPr>
          <w:rStyle w:val="27"/>
          <w:rFonts w:ascii="黑体" w:hAnsi="黑体" w:eastAsia="黑体"/>
          <w:b w:val="0"/>
          <w:color w:val="auto"/>
          <w:highlight w:val="none"/>
        </w:rPr>
      </w:pPr>
      <w:bookmarkStart w:id="73" w:name="_Toc15396613"/>
      <w:bookmarkStart w:id="74" w:name="_Toc5334"/>
      <w:bookmarkStart w:id="75" w:name="_Toc15377225"/>
      <w:r>
        <w:rPr>
          <w:rFonts w:hint="eastAsia" w:ascii="黑体" w:hAnsi="黑体" w:eastAsia="黑体"/>
          <w:color w:val="auto"/>
          <w:sz w:val="44"/>
          <w:szCs w:val="44"/>
          <w:highlight w:val="none"/>
        </w:rPr>
        <w:t>名</w:t>
      </w:r>
      <w:r>
        <w:rPr>
          <w:rStyle w:val="27"/>
          <w:rFonts w:hint="eastAsia" w:ascii="黑体" w:hAnsi="黑体" w:eastAsia="黑体"/>
          <w:b w:val="0"/>
          <w:color w:val="auto"/>
          <w:highlight w:val="none"/>
        </w:rPr>
        <w:t>词解释</w:t>
      </w:r>
      <w:bookmarkEnd w:id="73"/>
      <w:bookmarkEnd w:id="74"/>
      <w:bookmarkEnd w:id="75"/>
    </w:p>
    <w:p>
      <w:pPr>
        <w:spacing w:line="600" w:lineRule="exact"/>
        <w:jc w:val="left"/>
        <w:rPr>
          <w:rFonts w:ascii="宋体"/>
          <w:b/>
          <w:color w:val="auto"/>
          <w:sz w:val="44"/>
          <w:szCs w:val="44"/>
          <w:highlight w:val="none"/>
        </w:rPr>
      </w:pPr>
    </w:p>
    <w:p>
      <w:pPr>
        <w:pStyle w:val="25"/>
        <w:spacing w:line="560" w:lineRule="exact"/>
        <w:ind w:firstLine="640" w:firstLineChars="200"/>
        <w:rPr>
          <w:rFonts w:ascii="仿宋_GB2312" w:eastAsia="仿宋_GB2312"/>
          <w:sz w:val="32"/>
          <w:szCs w:val="32"/>
        </w:rPr>
      </w:pPr>
      <w:bookmarkStart w:id="76"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w:t>
      </w:r>
      <w:r>
        <w:rPr>
          <w:rFonts w:hint="eastAsia" w:ascii="仿宋_GB2312" w:eastAsia="仿宋_GB2312"/>
          <w:sz w:val="32"/>
          <w:szCs w:val="32"/>
          <w:lang w:eastAsia="zh-CN"/>
        </w:rPr>
        <w:t>行政</w:t>
      </w:r>
      <w:r>
        <w:rPr>
          <w:rFonts w:hint="eastAsia" w:ascii="仿宋_GB2312" w:eastAsia="仿宋_GB2312"/>
          <w:sz w:val="32"/>
          <w:szCs w:val="32"/>
        </w:rPr>
        <w:t>单位开展专业业务活动及辅助活动取得的收入。</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w:t>
      </w:r>
      <w:r>
        <w:rPr>
          <w:rFonts w:hint="eastAsia" w:ascii="仿宋_GB2312" w:eastAsia="仿宋_GB2312"/>
          <w:sz w:val="32"/>
          <w:szCs w:val="32"/>
          <w:lang w:eastAsia="zh-CN"/>
        </w:rPr>
        <w:t>行政</w:t>
      </w:r>
      <w:r>
        <w:rPr>
          <w:rFonts w:hint="eastAsia" w:ascii="仿宋_GB2312" w:eastAsia="仿宋_GB2312"/>
          <w:sz w:val="32"/>
          <w:szCs w:val="32"/>
        </w:rPr>
        <w:t>单位在专业业务活动及其辅助活动之外开展非独立核算经营活动取得的收入。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w:t>
      </w:r>
      <w:r>
        <w:rPr>
          <w:rFonts w:hint="eastAsia" w:ascii="仿宋_GB2312" w:eastAsia="仿宋_GB2312"/>
          <w:sz w:val="32"/>
          <w:szCs w:val="32"/>
          <w:lang w:eastAsia="zh-CN"/>
        </w:rPr>
        <w:t>行政</w:t>
      </w:r>
      <w:r>
        <w:rPr>
          <w:rFonts w:hint="eastAsia" w:ascii="仿宋_GB2312" w:eastAsia="仿宋_GB2312"/>
          <w:sz w:val="32"/>
          <w:szCs w:val="32"/>
        </w:rPr>
        <w:t>单位使用以前年度积累的非财政拨款结余弥补当年收支差额的金额。</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25"/>
        <w:spacing w:line="560" w:lineRule="exact"/>
        <w:ind w:firstLine="640" w:firstLineChars="200"/>
        <w:rPr>
          <w:rFonts w:ascii="仿宋_GB2312" w:eastAsia="仿宋_GB2312"/>
          <w:b w:val="0"/>
          <w:bCs w:val="0"/>
          <w:sz w:val="32"/>
          <w:szCs w:val="32"/>
        </w:rPr>
      </w:pPr>
      <w:r>
        <w:rPr>
          <w:rFonts w:ascii="仿宋_GB2312" w:eastAsia="仿宋_GB2312"/>
          <w:b w:val="0"/>
          <w:bCs w:val="0"/>
          <w:sz w:val="32"/>
          <w:szCs w:val="32"/>
        </w:rPr>
        <w:t>8</w:t>
      </w:r>
      <w:r>
        <w:rPr>
          <w:rFonts w:hint="eastAsia" w:ascii="仿宋_GB2312" w:eastAsia="仿宋_GB2312"/>
          <w:b w:val="0"/>
          <w:bCs w:val="0"/>
          <w:sz w:val="32"/>
          <w:szCs w:val="32"/>
        </w:rPr>
        <w:t>、年末结转和结余：指单位按有关规定结转到下年或以后年度继续使用的资金。</w:t>
      </w:r>
    </w:p>
    <w:p>
      <w:pPr>
        <w:ind w:firstLine="640" w:firstLineChars="200"/>
        <w:rPr>
          <w:rFonts w:hint="eastAsia" w:ascii="仿宋_GB2312" w:eastAsia="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9.公共安全支出（类）公安（款）行政运行（项）：指</w:t>
      </w:r>
      <w:r>
        <w:rPr>
          <w:rFonts w:hint="eastAsia" w:ascii="仿宋_GB2312" w:eastAsia="仿宋_GB2312"/>
          <w:b w:val="0"/>
          <w:bCs w:val="0"/>
          <w:color w:val="000000"/>
          <w:sz w:val="32"/>
          <w:szCs w:val="32"/>
          <w:highlight w:val="none"/>
          <w:lang w:val="en-US" w:eastAsia="zh-CN"/>
        </w:rPr>
        <w:t>单位行政事务上的基本支出。</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10.公共安全支出（类）公安（款）一般行政管理事务（项）：指单位未单独设置项级科目的其他项目支出。</w:t>
      </w:r>
    </w:p>
    <w:p>
      <w:pPr>
        <w:ind w:firstLine="640" w:firstLineChars="200"/>
        <w:rPr>
          <w:rFonts w:hint="default" w:ascii="仿宋_GB2312" w:eastAsia="仿宋_GB2312"/>
          <w:b w:val="0"/>
          <w:bCs w:val="0"/>
          <w:color w:val="00000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 11.社会保障和就业（类）行政事业单位养老支出（款）行政单位离退休（项）：指财政部</w:t>
      </w:r>
      <w:r>
        <w:rPr>
          <w:rFonts w:hint="eastAsia" w:ascii="仿宋_GB2312" w:eastAsia="仿宋_GB2312"/>
          <w:sz w:val="32"/>
          <w:szCs w:val="32"/>
        </w:rPr>
        <w:t>门集中安排的行政单位基本医疗保险缴费经费</w:t>
      </w:r>
      <w:r>
        <w:rPr>
          <w:rFonts w:hint="eastAsia" w:ascii="仿宋_GB2312" w:eastAsia="仿宋_GB2312"/>
          <w:b w:val="0"/>
          <w:bCs w:val="0"/>
          <w:color w:val="000000"/>
          <w:sz w:val="32"/>
          <w:szCs w:val="32"/>
          <w:highlight w:val="none"/>
          <w:lang w:val="en-US" w:eastAsia="zh-CN"/>
        </w:rPr>
        <w:t>。</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12</w:t>
      </w:r>
      <w:r>
        <w:rPr>
          <w:rFonts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rPr>
        <w:t>一般公共服务</w:t>
      </w:r>
      <w:r>
        <w:rPr>
          <w:rFonts w:ascii="仿宋_GB2312" w:hAnsi="仿宋_GB2312" w:eastAsia="仿宋_GB2312" w:cs="仿宋_GB2312"/>
          <w:b w:val="0"/>
          <w:bCs w:val="0"/>
          <w:sz w:val="32"/>
          <w:szCs w:val="32"/>
          <w:highlight w:val="none"/>
        </w:rPr>
        <w:t>社会保障和就业支出（类）</w:t>
      </w:r>
      <w:r>
        <w:rPr>
          <w:rFonts w:hint="eastAsia" w:ascii="仿宋_GB2312" w:hAnsi="仿宋_GB2312" w:eastAsia="仿宋_GB2312" w:cs="仿宋_GB2312"/>
          <w:b w:val="0"/>
          <w:bCs w:val="0"/>
          <w:sz w:val="32"/>
          <w:szCs w:val="32"/>
          <w:highlight w:val="none"/>
        </w:rPr>
        <w:t>行政事业单位养老支出</w:t>
      </w:r>
      <w:r>
        <w:rPr>
          <w:rFonts w:ascii="仿宋_GB2312" w:hAnsi="仿宋_GB2312" w:eastAsia="仿宋_GB2312" w:cs="仿宋_GB2312"/>
          <w:b w:val="0"/>
          <w:bCs w:val="0"/>
          <w:sz w:val="32"/>
          <w:szCs w:val="32"/>
          <w:highlight w:val="none"/>
        </w:rPr>
        <w:t>（款）机关事业单位基本养老保险缴费支出（项）</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指</w:t>
      </w:r>
      <w:r>
        <w:rPr>
          <w:rFonts w:hint="eastAsia" w:ascii="仿宋_GB2312" w:hAnsi="仿宋_GB2312" w:eastAsia="仿宋_GB2312" w:cs="仿宋_GB2312"/>
          <w:b w:val="0"/>
          <w:bCs w:val="0"/>
          <w:sz w:val="32"/>
          <w:szCs w:val="32"/>
          <w:highlight w:val="none"/>
          <w:lang w:val="en-US" w:eastAsia="zh-CN"/>
        </w:rPr>
        <w:t>单位人员购买养老保险经费。</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13.卫生健康（类）行政事业单位医疗（款）行政单位医疗（项）：指单位人员医疗经费。</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14.住房保障支出（（类）住房改革支出（款）住房公积金（项）：指行政事业单位按人力资源和社会保障部、财政部规定的基本工资和津补贴以及规定比例为职工缴纳的住房公积金。</w:t>
      </w:r>
    </w:p>
    <w:p>
      <w:pPr>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15.其他支出（（类）其他支出（款）其他支出（项）：指其他不能划分到具体功能科目中的支出项目。</w:t>
      </w:r>
    </w:p>
    <w:p>
      <w:pPr>
        <w:ind w:firstLine="640" w:firstLineChars="200"/>
        <w:rPr>
          <w:rFonts w:ascii="仿宋_GB2312" w:eastAsia="仿宋_GB2312"/>
          <w:color w:val="000000"/>
          <w:sz w:val="32"/>
          <w:szCs w:val="32"/>
        </w:rPr>
      </w:pPr>
      <w:r>
        <w:rPr>
          <w:rFonts w:hint="eastAsia" w:ascii="仿宋_GB2312" w:eastAsia="仿宋_GB2312"/>
          <w:b w:val="0"/>
          <w:bCs w:val="0"/>
          <w:color w:val="000000"/>
          <w:sz w:val="32"/>
          <w:szCs w:val="32"/>
          <w:lang w:val="en-US" w:eastAsia="zh-CN"/>
        </w:rPr>
        <w:t>16</w:t>
      </w:r>
      <w:r>
        <w:rPr>
          <w:rFonts w:ascii="仿宋_GB2312" w:eastAsia="仿宋_GB2312"/>
          <w:b w:val="0"/>
          <w:bCs w:val="0"/>
          <w:color w:val="000000"/>
          <w:sz w:val="32"/>
          <w:szCs w:val="32"/>
        </w:rPr>
        <w:t>.</w:t>
      </w:r>
      <w:r>
        <w:rPr>
          <w:rFonts w:hint="eastAsia" w:ascii="仿宋_GB2312" w:eastAsia="仿宋_GB2312"/>
          <w:b w:val="0"/>
          <w:bCs w:val="0"/>
          <w:color w:val="000000"/>
          <w:sz w:val="32"/>
          <w:szCs w:val="32"/>
        </w:rPr>
        <w:t>基本支出：指为保障机构正</w:t>
      </w:r>
      <w:r>
        <w:rPr>
          <w:rFonts w:hint="eastAsia" w:ascii="仿宋_GB2312" w:eastAsia="仿宋_GB2312"/>
          <w:color w:val="000000"/>
          <w:sz w:val="32"/>
          <w:szCs w:val="32"/>
        </w:rPr>
        <w:t>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7"/>
          <w:rFonts w:hint="eastAsia" w:ascii="黑体" w:hAnsi="黑体" w:eastAsia="黑体"/>
          <w:b w:val="0"/>
          <w:color w:val="auto"/>
          <w:highlight w:val="none"/>
        </w:rPr>
      </w:pPr>
      <w:r>
        <w:rPr>
          <w:rFonts w:ascii="宋体"/>
          <w:b/>
          <w:color w:val="auto"/>
          <w:sz w:val="44"/>
          <w:szCs w:val="44"/>
          <w:highlight w:val="none"/>
        </w:rPr>
        <w:br w:type="page"/>
      </w:r>
      <w:bookmarkStart w:id="77" w:name="_Toc15396614"/>
      <w:bookmarkStart w:id="78" w:name="_Toc23502"/>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77"/>
      <w:bookmarkEnd w:id="78"/>
    </w:p>
    <w:tbl>
      <w:tblPr>
        <w:tblStyle w:val="15"/>
        <w:tblW w:w="97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6"/>
        <w:gridCol w:w="38"/>
        <w:gridCol w:w="592"/>
        <w:gridCol w:w="130"/>
        <w:gridCol w:w="726"/>
        <w:gridCol w:w="596"/>
        <w:gridCol w:w="164"/>
        <w:gridCol w:w="1322"/>
        <w:gridCol w:w="772"/>
        <w:gridCol w:w="919"/>
        <w:gridCol w:w="567"/>
        <w:gridCol w:w="761"/>
        <w:gridCol w:w="158"/>
        <w:gridCol w:w="670"/>
        <w:gridCol w:w="658"/>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1486" w:type="dxa"/>
          <w:trHeight w:val="614" w:hRule="atLeast"/>
        </w:trPr>
        <w:tc>
          <w:tcPr>
            <w:tcW w:w="85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0"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2" w:type="dxa"/>
            <w:gridSpan w:val="2"/>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2258" w:type="dxa"/>
            <w:gridSpan w:val="3"/>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16"/>
                <w:szCs w:val="16"/>
                <w:u w:val="none"/>
              </w:rPr>
            </w:pPr>
          </w:p>
        </w:tc>
        <w:tc>
          <w:tcPr>
            <w:tcW w:w="919"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32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828" w:type="dxa"/>
            <w:gridSpan w:val="2"/>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6" w:hRule="atLeast"/>
        </w:trPr>
        <w:tc>
          <w:tcPr>
            <w:tcW w:w="9757"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2023年市级部门整体支出绩效评价指标体系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绩效指标</w:t>
            </w:r>
          </w:p>
        </w:tc>
        <w:tc>
          <w:tcPr>
            <w:tcW w:w="76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分值</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指标解释</w:t>
            </w:r>
          </w:p>
        </w:tc>
        <w:tc>
          <w:tcPr>
            <w:tcW w:w="225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计分标准</w:t>
            </w: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依据资料</w:t>
            </w:r>
          </w:p>
        </w:tc>
        <w:tc>
          <w:tcPr>
            <w:tcW w:w="132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评价过程（只写扣分项的原因）</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rPr>
        <w:tc>
          <w:tcPr>
            <w:tcW w:w="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一级</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指标</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二级指标</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三级</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指标</w:t>
            </w:r>
          </w:p>
        </w:tc>
        <w:tc>
          <w:tcPr>
            <w:tcW w:w="76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25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16" w:hRule="atLeast"/>
        </w:trPr>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部门预算管理（70分）</w:t>
            </w: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预算编制（25分）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目标制定</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评价部门绩效目标是否要素完整、细化量化并集体决策。</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1.绩效目标编制要素完整的，得4分，否则酌情扣分。                                                       2.绩效指标细化量化的，得4分，否则酌情扣分。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3.评价部门绩效目标纳入部门党组（委）会（办公会）集体决策范围的得2分，否则不得分。                                                 </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要素完整指目标的完成指标及效益指标、满意度指标是否填写完整，根据编制绩效目标时市财政局的要求。指标细化量化指该定量表达的是否定量表达，定性表达是否明确具体。党组（委）会（办公会）会议记录、纪要。</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22"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目标完成</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评价部门绩效目标实际实现程度与预期目标的偏离度。</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以项目完成数量指标为核心，评价项目实际完成情况是否达到预期绩效目标，指标得分=达到预期绩效目标的部门预算项目个数/纳入绩效目标管理的部门预算项目个数*15。</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项目绩效目标申报表（数量指标）。</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6"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预算执行（25分）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支出控制</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部门公用经费及项目支出相关科目控制情况。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计算部门日常公用经费、项目支出中“办公费、印刷费、水费、电费、物业管理费、维修（护）费、培训费、会议费”8个科目年初预算数与决算数偏差程度。                                              预决算偏差程度在10%以内的，得10分。偏差度在10%-20%之间的，得5分，偏差度超过20%的，不得分。                                           </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决算数：决算报表Z08_1、Z08_2、Z10_1、Z10_2、Z12相关科目合计数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年初预算数：一体化系统—综合报表查询2022年—预算编制报表—部门预算批复（表12支出经济分类表）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偏差程度=（决算数-预算数）的绝对值/决算数*100%。</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年初预算中未包含中省转移资金支出109.99万元，及目标奖393.57万元</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8"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及时处置</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评价部门开展绩效运行监控后，将绩效监控结果应用到预算调整的情况。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1.当部门绩效监控调整取消额和结余注销额均不为零时，指标得分=部门项目支出绩效监控调整取消额÷(部门绩效监控调整取消额+预算结余注销额）*5                                                  2.当部门绩效监控调整取消额为零，结余注销额不为零时，指标得分=（1-5*结余注销额/年度预算总额）*5，结余注销额超过部门年度预算总额10%的，指标不得分。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3.当部门绩效监控调整取消额与结余注销额均为零时，得满分。   </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决算报表（Z01全年预算数、CS01_1）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年度预算总额：Z01全年预算数总计数。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绩效监控调整取消额：调整前年初结转和结余-调整后年初结转和结余=0，则没有取消额。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预算结余注销额：决算报表CS01_1归集上缴和缴回资金栏为0，表示当年没有注销，如果有数就是注销额。</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8"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执行进度</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评价部门在6、9、11月的预算执行情况。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部门预算执行进度在6、9、11月应达到序时进度的80%、90%、90%，即实际支出进度分别达到40%、67.5%、82.5%。                                                     6、9、11月部门预算执行进度达到量化指标的分别得3、4、3分，</w:t>
            </w:r>
            <w:bookmarkStart w:id="107" w:name="_GoBack"/>
            <w:bookmarkEnd w:id="107"/>
            <w:r>
              <w:rPr>
                <w:rFonts w:hint="eastAsia" w:ascii="宋体" w:hAnsi="宋体" w:eastAsia="宋体" w:cs="宋体"/>
                <w:i w:val="0"/>
                <w:color w:val="000000"/>
                <w:kern w:val="0"/>
                <w:sz w:val="22"/>
                <w:szCs w:val="22"/>
                <w:u w:val="none"/>
                <w:lang w:val="en-US" w:eastAsia="zh-CN" w:bidi="ar"/>
              </w:rPr>
              <w:t xml:space="preserve">未达到目标进度的按其实际进度占目标进度的比重计算得分。                                           </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一体化系统—综合报表查询2022年—预算执行报表—预算执行（单位）—可执行指标执行情况表—“支付日期”填需查询的时间段，“预算单位”勾选本部门机关及所有下属单位—查询</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11月执行进度是69.75%，未达到目标值82.5%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3"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完成结果（20分）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预算完成</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评价部门预算年终预算执行情况。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部门预算12月预算执行进度达到100%的，得10分，未达100%的，按照实际进度量化计算得分。</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同上</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0"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资金结余率</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评价部门预算项目年终资金结余情况。                 </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部门预算项目资金结余率小于0.1的项目个数/部门预算项目总数*10。</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36"/>
                <w:lang w:val="en-US" w:eastAsia="zh-CN" w:bidi="ar"/>
              </w:rPr>
              <w:t>项目资金结余率=1-“完成数”“占预算%”</w:t>
            </w:r>
            <w:r>
              <w:rPr>
                <w:rStyle w:val="36"/>
                <w:lang w:val="en-US" w:eastAsia="zh-CN" w:bidi="ar"/>
              </w:rPr>
              <w:br w:type="textWrapping"/>
            </w:r>
            <w:r>
              <w:rPr>
                <w:rStyle w:val="36"/>
                <w:lang w:val="en-US" w:eastAsia="zh-CN" w:bidi="ar"/>
              </w:rPr>
              <w:t>部门预算项目总数：一体化系统中“预算数”不为0的项目数量。</w:t>
            </w:r>
            <w:r>
              <w:rPr>
                <w:rStyle w:val="36"/>
                <w:lang w:val="en-US" w:eastAsia="zh-CN" w:bidi="ar"/>
              </w:rPr>
              <w:br w:type="textWrapping"/>
            </w:r>
            <w:r>
              <w:rPr>
                <w:rStyle w:val="36"/>
                <w:lang w:val="en-US" w:eastAsia="zh-CN" w:bidi="ar"/>
              </w:rPr>
              <w:t>一体化系统—综合报表查询2022年—预算执行报表—预算执行（单位）—可执行指标执行情况表—“支付日期”填需查询的时间段，“预算单位”勾</w:t>
            </w:r>
            <w:r>
              <w:rPr>
                <w:rStyle w:val="36"/>
                <w:color w:val="auto"/>
                <w:lang w:val="en-US" w:eastAsia="zh-CN" w:bidi="ar"/>
              </w:rPr>
              <w:t>选本部门机关及所有下属单位，</w:t>
            </w:r>
            <w:r>
              <w:rPr>
                <w:rStyle w:val="37"/>
                <w:color w:val="auto"/>
                <w:lang w:val="en-US" w:eastAsia="zh-CN" w:bidi="ar"/>
              </w:rPr>
              <w:t>“项目类别”勾选“31-部门项目”</w:t>
            </w:r>
            <w:r>
              <w:rPr>
                <w:rStyle w:val="36"/>
                <w:color w:val="auto"/>
                <w:lang w:val="en-US" w:eastAsia="zh-CN" w:bidi="ar"/>
              </w:rPr>
              <w:t>—</w:t>
            </w:r>
            <w:r>
              <w:rPr>
                <w:rStyle w:val="36"/>
                <w:lang w:val="en-US" w:eastAsia="zh-CN" w:bidi="ar"/>
              </w:rPr>
              <w:t>查询</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3"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违规记录</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根据审计监督、财政检查结果反映部门上一年度部门预算管理是否合规。</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依据上一年度审计监督、财政检查结果，出现部门预算管理方面违纪违规问题的，每个问题扣0.5分，直至扣完。</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上一年度的审计监督、财政检查报告。</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3" w:hRule="atLeast"/>
        </w:trPr>
        <w:tc>
          <w:tcPr>
            <w:tcW w:w="8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绩效结果应用（20分）</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内部应用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（6分）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预算挂钩</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评价部门内部绩效结果与预算挂钩情况。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将内设机构和下属单位绩效自评纳入考核体系，建立对内设机构和下属单位预算与绩效挂钩机制的，得6分，否则酌情扣分。    </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相关制度文件。</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22"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信息公开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自评公开</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评价部门是否按要求将部门整体绩效自评情况和自行组织的评价情况向社会公开。</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按要求将相关绩效信息随同决算公开的，得4分，否则不得分。</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政府或部门门户网站。</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3"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整改反馈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（10分）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结果整改</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评价部门根据绩效管理结果整改问题、完善政策、改进管理的情况。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针对绩效管理过程中（包括绩效目标核查、绩效监控核查和重点绩效评价）提出的问题，发现一处未整改的，扣2分，直至扣完。</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结果整改说明、整改报告，现场检查。</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3" w:hRule="atLeast"/>
        </w:trPr>
        <w:tc>
          <w:tcPr>
            <w:tcW w:w="8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应用反馈</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评价部门按要求及时向财政部门反馈结果应用情况。</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部门在规定时间内向财政部门反馈应用绩效结果报告的，得满分，否则不得分。</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根据财政部门要求反馈的时间限制。</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22" w:hRule="atLeast"/>
        </w:trPr>
        <w:tc>
          <w:tcPr>
            <w:tcW w:w="894"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自评质量（10分）</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自评质量（10分）</w:t>
            </w:r>
          </w:p>
        </w:tc>
        <w:tc>
          <w:tcPr>
            <w:tcW w:w="8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自评准确</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评价部门整体支出自评准确率。</w:t>
            </w: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Style w:val="36"/>
                <w:color w:val="auto"/>
                <w:lang w:val="en-US" w:eastAsia="zh-CN" w:bidi="ar"/>
              </w:rPr>
              <w:t>部门整体支出自评得分与评价组抽查得分差异在5%以内的，不扣分；在5%-10%之间的，扣4分，在10%-20%的，扣8分，在20%以上的，扣10分。（</w:t>
            </w:r>
            <w:r>
              <w:rPr>
                <w:rStyle w:val="37"/>
                <w:color w:val="auto"/>
                <w:lang w:val="en-US" w:eastAsia="zh-CN" w:bidi="ar"/>
              </w:rPr>
              <w:t>部门在自评时，此项指标无需打分，部门自评满分为90分</w:t>
            </w:r>
            <w:r>
              <w:rPr>
                <w:rStyle w:val="36"/>
                <w:color w:val="auto"/>
                <w:lang w:val="en-US" w:eastAsia="zh-CN" w:bidi="ar"/>
              </w:rPr>
              <w:t>）</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0" w:hRule="atLeast"/>
        </w:trPr>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自评总分</w:t>
            </w:r>
          </w:p>
        </w:tc>
        <w:tc>
          <w:tcPr>
            <w:tcW w:w="7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auto"/>
                <w:sz w:val="22"/>
                <w:szCs w:val="22"/>
                <w:u w:val="none"/>
              </w:rPr>
            </w:pPr>
          </w:p>
        </w:tc>
        <w:tc>
          <w:tcPr>
            <w:tcW w:w="22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4" w:hRule="atLeast"/>
        </w:trPr>
        <w:tc>
          <w:tcPr>
            <w:tcW w:w="9757"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注：本表涉及部门的数据均为包括部门机关及所有下属单位的数据。</w:t>
            </w:r>
          </w:p>
        </w:tc>
      </w:tr>
    </w:tbl>
    <w:p>
      <w:pPr>
        <w:pStyle w:val="8"/>
      </w:pPr>
    </w:p>
    <w:p>
      <w:pPr>
        <w:pStyle w:val="8"/>
        <w:rPr>
          <w:rFonts w:hint="eastAsia" w:ascii="仿宋_GB2312" w:hAnsi="Calibri" w:eastAsia="仿宋_GB2312" w:cs="仿宋"/>
          <w:color w:val="auto"/>
          <w:kern w:val="0"/>
          <w:sz w:val="32"/>
          <w:szCs w:val="32"/>
          <w:highlight w:val="none"/>
          <w:lang w:val="en-US" w:eastAsia="zh-CN" w:bidi="ar-SA"/>
        </w:rPr>
      </w:pPr>
      <w:bookmarkStart w:id="79" w:name="_Toc15396618"/>
    </w:p>
    <w:p>
      <w:pPr>
        <w:pStyle w:val="8"/>
        <w:rPr>
          <w:rFonts w:hint="eastAsia" w:ascii="仿宋_GB2312" w:hAnsi="Calibri" w:eastAsia="仿宋_GB2312" w:cs="仿宋"/>
          <w:color w:val="auto"/>
          <w:kern w:val="0"/>
          <w:sz w:val="32"/>
          <w:szCs w:val="32"/>
          <w:highlight w:val="none"/>
          <w:lang w:val="en-US" w:eastAsia="zh-CN" w:bidi="ar-SA"/>
        </w:rPr>
      </w:pPr>
    </w:p>
    <w:p>
      <w:pPr>
        <w:pStyle w:val="8"/>
        <w:rPr>
          <w:rFonts w:hint="eastAsia" w:ascii="仿宋_GB2312" w:hAnsi="Calibri" w:eastAsia="仿宋_GB2312" w:cs="仿宋"/>
          <w:color w:val="auto"/>
          <w:kern w:val="0"/>
          <w:sz w:val="32"/>
          <w:szCs w:val="32"/>
          <w:highlight w:val="none"/>
          <w:lang w:val="en-US" w:eastAsia="zh-CN" w:bidi="ar-SA"/>
        </w:rPr>
      </w:pPr>
    </w:p>
    <w:p>
      <w:pPr>
        <w:pStyle w:val="8"/>
        <w:rPr>
          <w:rFonts w:hint="eastAsia" w:ascii="仿宋_GB2312" w:hAnsi="Calibri" w:eastAsia="仿宋_GB2312" w:cs="仿宋"/>
          <w:color w:val="auto"/>
          <w:kern w:val="0"/>
          <w:sz w:val="32"/>
          <w:szCs w:val="32"/>
          <w:highlight w:val="none"/>
          <w:lang w:val="en-US" w:eastAsia="zh-CN" w:bidi="ar-SA"/>
        </w:rPr>
      </w:pPr>
    </w:p>
    <w:p>
      <w:pPr>
        <w:pStyle w:val="8"/>
        <w:rPr>
          <w:rFonts w:hint="eastAsia" w:ascii="仿宋_GB2312" w:hAnsi="Calibri" w:eastAsia="仿宋_GB2312" w:cs="仿宋"/>
          <w:color w:val="auto"/>
          <w:kern w:val="0"/>
          <w:sz w:val="32"/>
          <w:szCs w:val="32"/>
          <w:highlight w:val="none"/>
          <w:lang w:val="en-US" w:eastAsia="zh-CN" w:bidi="ar-SA"/>
        </w:rPr>
      </w:pPr>
    </w:p>
    <w:p>
      <w:pPr>
        <w:pStyle w:val="8"/>
        <w:rPr>
          <w:rFonts w:hint="eastAsia" w:ascii="仿宋_GB2312" w:hAnsi="Calibri" w:eastAsia="仿宋_GB2312" w:cs="仿宋"/>
          <w:color w:val="auto"/>
          <w:kern w:val="0"/>
          <w:sz w:val="32"/>
          <w:szCs w:val="32"/>
          <w:highlight w:val="none"/>
          <w:lang w:val="en-US" w:eastAsia="zh-CN" w:bidi="ar-SA"/>
        </w:rPr>
      </w:pPr>
    </w:p>
    <w:p>
      <w:pPr>
        <w:spacing w:line="600" w:lineRule="exact"/>
        <w:jc w:val="center"/>
        <w:outlineLvl w:val="0"/>
        <w:rPr>
          <w:rFonts w:hint="eastAsia" w:ascii="黑体" w:hAnsi="黑体" w:eastAsia="黑体"/>
          <w:color w:val="auto"/>
          <w:sz w:val="44"/>
          <w:szCs w:val="44"/>
          <w:highlight w:val="none"/>
        </w:rPr>
      </w:pPr>
      <w:bookmarkStart w:id="80" w:name="_Toc7754"/>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五部分 附表</w:t>
      </w:r>
      <w:bookmarkEnd w:id="76"/>
      <w:bookmarkEnd w:id="79"/>
      <w:bookmarkEnd w:id="80"/>
      <w:bookmarkStart w:id="81" w:name="_Toc15396619"/>
    </w:p>
    <w:p>
      <w:pPr>
        <w:pStyle w:val="5"/>
        <w:rPr>
          <w:rFonts w:ascii="仿宋" w:hAnsi="仿宋" w:eastAsia="仿宋"/>
          <w:color w:val="auto"/>
          <w:highlight w:val="none"/>
        </w:rPr>
      </w:pPr>
      <w:bookmarkStart w:id="82" w:name="_Toc29783"/>
      <w:r>
        <w:rPr>
          <w:rFonts w:hint="eastAsia" w:ascii="仿宋" w:hAnsi="仿宋" w:eastAsia="仿宋"/>
          <w:b w:val="0"/>
          <w:color w:val="auto"/>
          <w:highlight w:val="none"/>
        </w:rPr>
        <w:t>一、收</w:t>
      </w:r>
      <w:r>
        <w:rPr>
          <w:rStyle w:val="28"/>
          <w:rFonts w:hint="eastAsia" w:ascii="仿宋" w:hAnsi="仿宋" w:eastAsia="仿宋"/>
          <w:b w:val="0"/>
          <w:bCs w:val="0"/>
          <w:color w:val="auto"/>
          <w:highlight w:val="none"/>
        </w:rPr>
        <w:t>入支出决算总表</w:t>
      </w:r>
      <w:bookmarkEnd w:id="81"/>
      <w:bookmarkEnd w:id="82"/>
    </w:p>
    <w:p>
      <w:pPr>
        <w:pStyle w:val="5"/>
        <w:rPr>
          <w:rFonts w:ascii="仿宋" w:hAnsi="仿宋" w:eastAsia="仿宋"/>
          <w:color w:val="auto"/>
          <w:highlight w:val="none"/>
        </w:rPr>
      </w:pPr>
      <w:bookmarkStart w:id="83" w:name="_Toc15396620"/>
      <w:bookmarkStart w:id="84" w:name="_Toc11936"/>
      <w:r>
        <w:rPr>
          <w:rFonts w:hint="eastAsia" w:ascii="仿宋" w:hAnsi="仿宋" w:eastAsia="仿宋"/>
          <w:b w:val="0"/>
          <w:color w:val="auto"/>
          <w:highlight w:val="none"/>
        </w:rPr>
        <w:t>二、收</w:t>
      </w:r>
      <w:r>
        <w:rPr>
          <w:rStyle w:val="28"/>
          <w:rFonts w:hint="eastAsia" w:ascii="仿宋" w:hAnsi="仿宋" w:eastAsia="仿宋"/>
          <w:b w:val="0"/>
          <w:bCs w:val="0"/>
          <w:color w:val="auto"/>
          <w:highlight w:val="none"/>
        </w:rPr>
        <w:t>入决算表</w:t>
      </w:r>
      <w:bookmarkEnd w:id="83"/>
      <w:bookmarkEnd w:id="84"/>
    </w:p>
    <w:p>
      <w:pPr>
        <w:pStyle w:val="5"/>
        <w:rPr>
          <w:rFonts w:ascii="仿宋" w:hAnsi="仿宋" w:eastAsia="仿宋"/>
          <w:color w:val="auto"/>
          <w:highlight w:val="none"/>
        </w:rPr>
      </w:pPr>
      <w:bookmarkStart w:id="85" w:name="_Toc15396621"/>
      <w:bookmarkStart w:id="86" w:name="_Toc19368"/>
      <w:r>
        <w:rPr>
          <w:rStyle w:val="2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8"/>
          <w:rFonts w:hint="eastAsia" w:ascii="仿宋" w:hAnsi="仿宋" w:eastAsia="仿宋"/>
          <w:b w:val="0"/>
          <w:bCs w:val="0"/>
          <w:color w:val="auto"/>
          <w:highlight w:val="none"/>
        </w:rPr>
        <w:t>出决算表</w:t>
      </w:r>
      <w:bookmarkEnd w:id="85"/>
      <w:bookmarkEnd w:id="86"/>
    </w:p>
    <w:p>
      <w:pPr>
        <w:pStyle w:val="5"/>
        <w:rPr>
          <w:rFonts w:ascii="仿宋" w:hAnsi="仿宋" w:eastAsia="仿宋"/>
          <w:b w:val="0"/>
          <w:color w:val="auto"/>
          <w:highlight w:val="none"/>
        </w:rPr>
      </w:pPr>
      <w:bookmarkStart w:id="87" w:name="_Toc15396622"/>
      <w:bookmarkStart w:id="88" w:name="_Toc19796"/>
      <w:r>
        <w:rPr>
          <w:rStyle w:val="2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政拨款收入支出决算总表</w:t>
      </w:r>
      <w:bookmarkEnd w:id="87"/>
      <w:bookmarkEnd w:id="88"/>
    </w:p>
    <w:p>
      <w:pPr>
        <w:pStyle w:val="5"/>
        <w:rPr>
          <w:rStyle w:val="28"/>
          <w:rFonts w:ascii="仿宋" w:hAnsi="仿宋" w:eastAsia="仿宋"/>
          <w:b w:val="0"/>
          <w:bCs w:val="0"/>
          <w:color w:val="auto"/>
          <w:highlight w:val="none"/>
        </w:rPr>
      </w:pPr>
      <w:bookmarkStart w:id="89" w:name="_Toc15396623"/>
      <w:bookmarkStart w:id="90" w:name="_Toc18615"/>
      <w:r>
        <w:rPr>
          <w:rStyle w:val="2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8"/>
          <w:rFonts w:hint="eastAsia" w:ascii="仿宋" w:hAnsi="仿宋" w:eastAsia="仿宋"/>
          <w:b w:val="0"/>
          <w:bCs w:val="0"/>
          <w:color w:val="auto"/>
          <w:highlight w:val="none"/>
        </w:rPr>
        <w:t>政拨款支出决算明细表</w:t>
      </w:r>
      <w:bookmarkEnd w:id="89"/>
      <w:bookmarkEnd w:id="90"/>
      <w:bookmarkStart w:id="91" w:name="_Toc15396624"/>
    </w:p>
    <w:p>
      <w:pPr>
        <w:pStyle w:val="5"/>
        <w:rPr>
          <w:rFonts w:ascii="仿宋" w:hAnsi="仿宋" w:eastAsia="仿宋"/>
          <w:color w:val="auto"/>
          <w:highlight w:val="none"/>
        </w:rPr>
      </w:pPr>
      <w:bookmarkStart w:id="92" w:name="_Toc30024"/>
      <w:r>
        <w:rPr>
          <w:rStyle w:val="2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般公共预算财政拨款支出决算表</w:t>
      </w:r>
      <w:bookmarkEnd w:id="91"/>
      <w:bookmarkEnd w:id="92"/>
    </w:p>
    <w:p>
      <w:pPr>
        <w:pStyle w:val="5"/>
        <w:rPr>
          <w:rFonts w:ascii="仿宋" w:hAnsi="仿宋" w:eastAsia="仿宋"/>
          <w:color w:val="auto"/>
          <w:highlight w:val="none"/>
        </w:rPr>
      </w:pPr>
      <w:bookmarkStart w:id="93" w:name="_Toc15396625"/>
      <w:bookmarkStart w:id="94" w:name="_Toc29589"/>
      <w:r>
        <w:rPr>
          <w:rStyle w:val="2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般公共预算财政拨款支出决算明细表</w:t>
      </w:r>
      <w:bookmarkEnd w:id="93"/>
      <w:bookmarkEnd w:id="94"/>
    </w:p>
    <w:p>
      <w:pPr>
        <w:pStyle w:val="5"/>
        <w:rPr>
          <w:rFonts w:ascii="仿宋" w:hAnsi="仿宋" w:eastAsia="仿宋"/>
          <w:color w:val="auto"/>
          <w:highlight w:val="none"/>
        </w:rPr>
      </w:pPr>
      <w:bookmarkStart w:id="95" w:name="_Toc3100"/>
      <w:bookmarkStart w:id="96" w:name="_Toc15396626"/>
      <w:r>
        <w:rPr>
          <w:rStyle w:val="2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般公共预算财政拨款基本支出决算表</w:t>
      </w:r>
      <w:bookmarkEnd w:id="95"/>
      <w:bookmarkEnd w:id="96"/>
    </w:p>
    <w:p>
      <w:pPr>
        <w:pStyle w:val="5"/>
        <w:rPr>
          <w:rFonts w:ascii="仿宋" w:hAnsi="仿宋" w:eastAsia="仿宋"/>
          <w:color w:val="auto"/>
          <w:highlight w:val="none"/>
        </w:rPr>
      </w:pPr>
      <w:bookmarkStart w:id="97" w:name="_Toc15396627"/>
      <w:bookmarkStart w:id="98" w:name="_Toc27122"/>
      <w:r>
        <w:rPr>
          <w:rStyle w:val="2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8"/>
          <w:rFonts w:hint="eastAsia" w:ascii="仿宋" w:hAnsi="仿宋" w:eastAsia="仿宋"/>
          <w:b w:val="0"/>
          <w:bCs w:val="0"/>
          <w:color w:val="auto"/>
          <w:highlight w:val="none"/>
        </w:rPr>
        <w:t>般公共预算财政拨款项目支出决算表</w:t>
      </w:r>
      <w:bookmarkEnd w:id="97"/>
      <w:bookmarkEnd w:id="98"/>
    </w:p>
    <w:p>
      <w:pPr>
        <w:pStyle w:val="5"/>
        <w:rPr>
          <w:rFonts w:ascii="仿宋" w:hAnsi="仿宋" w:eastAsia="仿宋"/>
          <w:color w:val="auto"/>
          <w:highlight w:val="none"/>
        </w:rPr>
      </w:pPr>
      <w:bookmarkStart w:id="99" w:name="_Toc15396628"/>
      <w:bookmarkStart w:id="100" w:name="_Toc29985"/>
      <w:r>
        <w:rPr>
          <w:rStyle w:val="28"/>
          <w:rFonts w:hint="eastAsia" w:ascii="仿宋" w:hAnsi="仿宋" w:eastAsia="仿宋"/>
          <w:b w:val="0"/>
          <w:bCs w:val="0"/>
          <w:color w:val="auto"/>
          <w:highlight w:val="none"/>
        </w:rPr>
        <w:t>十、</w:t>
      </w:r>
      <w:bookmarkEnd w:id="99"/>
      <w:r>
        <w:rPr>
          <w:rFonts w:hint="eastAsia" w:ascii="仿宋" w:hAnsi="仿宋" w:eastAsia="仿宋"/>
          <w:b w:val="0"/>
          <w:color w:val="auto"/>
          <w:highlight w:val="none"/>
        </w:rPr>
        <w:t>政</w:t>
      </w:r>
      <w:r>
        <w:rPr>
          <w:rStyle w:val="28"/>
          <w:rFonts w:hint="eastAsia" w:ascii="仿宋" w:hAnsi="仿宋" w:eastAsia="仿宋"/>
          <w:b w:val="0"/>
          <w:bCs w:val="0"/>
          <w:color w:val="auto"/>
          <w:highlight w:val="none"/>
        </w:rPr>
        <w:t>府性基金预算财政拨款收入支出决算表</w:t>
      </w:r>
      <w:bookmarkEnd w:id="100"/>
    </w:p>
    <w:p>
      <w:pPr>
        <w:pStyle w:val="5"/>
        <w:rPr>
          <w:rFonts w:ascii="仿宋" w:hAnsi="仿宋" w:eastAsia="仿宋"/>
          <w:color w:val="auto"/>
          <w:highlight w:val="none"/>
        </w:rPr>
      </w:pPr>
      <w:bookmarkStart w:id="101" w:name="_Toc15396629"/>
      <w:bookmarkStart w:id="102" w:name="_Toc21679"/>
      <w:r>
        <w:rPr>
          <w:rStyle w:val="28"/>
          <w:rFonts w:hint="eastAsia" w:ascii="仿宋" w:hAnsi="仿宋" w:eastAsia="仿宋"/>
          <w:b w:val="0"/>
          <w:bCs w:val="0"/>
          <w:color w:val="auto"/>
          <w:highlight w:val="none"/>
        </w:rPr>
        <w:t>十一、</w:t>
      </w:r>
      <w:bookmarkEnd w:id="101"/>
      <w:r>
        <w:rPr>
          <w:rFonts w:hint="eastAsia" w:ascii="仿宋" w:hAnsi="仿宋" w:eastAsia="仿宋"/>
          <w:b w:val="0"/>
          <w:color w:val="auto"/>
          <w:highlight w:val="none"/>
        </w:rPr>
        <w:t>国</w:t>
      </w:r>
      <w:r>
        <w:rPr>
          <w:rStyle w:val="28"/>
          <w:rFonts w:hint="eastAsia" w:ascii="仿宋" w:hAnsi="仿宋" w:eastAsia="仿宋"/>
          <w:b w:val="0"/>
          <w:bCs w:val="0"/>
          <w:color w:val="auto"/>
          <w:highlight w:val="none"/>
        </w:rPr>
        <w:t>有资本经营预算</w:t>
      </w:r>
      <w:r>
        <w:rPr>
          <w:rStyle w:val="28"/>
          <w:rFonts w:hint="eastAsia" w:ascii="仿宋" w:hAnsi="仿宋" w:eastAsia="仿宋"/>
          <w:b w:val="0"/>
          <w:bCs w:val="0"/>
          <w:color w:val="auto"/>
          <w:highlight w:val="none"/>
          <w:lang w:eastAsia="zh-CN"/>
        </w:rPr>
        <w:t>财政拨款收入</w:t>
      </w:r>
      <w:r>
        <w:rPr>
          <w:rStyle w:val="28"/>
          <w:rFonts w:hint="eastAsia" w:ascii="仿宋" w:hAnsi="仿宋" w:eastAsia="仿宋"/>
          <w:b w:val="0"/>
          <w:bCs w:val="0"/>
          <w:color w:val="auto"/>
          <w:highlight w:val="none"/>
        </w:rPr>
        <w:t>支出决算表</w:t>
      </w:r>
      <w:bookmarkEnd w:id="102"/>
    </w:p>
    <w:p>
      <w:pPr>
        <w:pStyle w:val="5"/>
        <w:rPr>
          <w:rFonts w:ascii="仿宋" w:hAnsi="仿宋" w:eastAsia="仿宋"/>
          <w:color w:val="auto"/>
          <w:highlight w:val="none"/>
        </w:rPr>
      </w:pPr>
      <w:bookmarkStart w:id="103" w:name="_Toc15396630"/>
      <w:bookmarkStart w:id="104" w:name="_Toc9510"/>
      <w:r>
        <w:rPr>
          <w:rStyle w:val="28"/>
          <w:rFonts w:hint="eastAsia" w:ascii="仿宋" w:hAnsi="仿宋" w:eastAsia="仿宋"/>
          <w:b w:val="0"/>
          <w:bCs w:val="0"/>
          <w:color w:val="auto"/>
          <w:highlight w:val="none"/>
        </w:rPr>
        <w:t>十二、</w:t>
      </w:r>
      <w:bookmarkEnd w:id="103"/>
      <w:r>
        <w:rPr>
          <w:rStyle w:val="28"/>
          <w:rFonts w:hint="eastAsia" w:ascii="仿宋" w:hAnsi="仿宋" w:eastAsia="仿宋"/>
          <w:b w:val="0"/>
          <w:bCs w:val="0"/>
          <w:color w:val="auto"/>
          <w:highlight w:val="none"/>
          <w:lang w:eastAsia="zh-CN"/>
        </w:rPr>
        <w:t>国有资本经营预算财政拨款支出决算表</w:t>
      </w:r>
      <w:bookmarkEnd w:id="104"/>
    </w:p>
    <w:p>
      <w:pPr>
        <w:pStyle w:val="5"/>
        <w:rPr>
          <w:rFonts w:hint="eastAsia" w:eastAsia="仿宋"/>
          <w:color w:val="auto"/>
          <w:highlight w:val="none"/>
          <w:lang w:eastAsia="zh-CN"/>
        </w:rPr>
      </w:pPr>
      <w:bookmarkStart w:id="105" w:name="_Toc15396631"/>
      <w:bookmarkStart w:id="106" w:name="_Toc20235"/>
      <w:r>
        <w:rPr>
          <w:rStyle w:val="28"/>
          <w:rFonts w:hint="eastAsia" w:ascii="仿宋" w:hAnsi="仿宋" w:eastAsia="仿宋"/>
          <w:b w:val="0"/>
          <w:bCs w:val="0"/>
          <w:color w:val="auto"/>
          <w:highlight w:val="none"/>
        </w:rPr>
        <w:t>十三、</w:t>
      </w:r>
      <w:bookmarkEnd w:id="105"/>
      <w:r>
        <w:rPr>
          <w:rStyle w:val="28"/>
          <w:rFonts w:hint="eastAsia" w:ascii="仿宋" w:hAnsi="仿宋" w:eastAsia="仿宋"/>
          <w:b w:val="0"/>
          <w:bCs w:val="0"/>
          <w:color w:val="auto"/>
          <w:highlight w:val="none"/>
          <w:lang w:eastAsia="zh-CN"/>
        </w:rPr>
        <w:t>财政拨款“三公”经费支出决算表</w:t>
      </w:r>
      <w:bookmarkEnd w:id="106"/>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3EE9D1-9255-4E6F-BBC9-56AF793C9E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3BADB7-02A5-4D2C-B1E6-E74D8F81C2C4}"/>
  </w:font>
  <w:font w:name="Cambria">
    <w:panose1 w:val="02040503050406030204"/>
    <w:charset w:val="00"/>
    <w:family w:val="roman"/>
    <w:pitch w:val="default"/>
    <w:sig w:usb0="E00006FF" w:usb1="420024FF" w:usb2="02000000" w:usb3="00000000" w:csb0="2000019F" w:csb1="00000000"/>
    <w:embedRegular r:id="rId3" w:fontKey="{4EBF7352-15CF-4115-8E3F-19D456EF9783}"/>
  </w:font>
  <w:font w:name="仿宋_GB2312">
    <w:altName w:val="仿宋"/>
    <w:panose1 w:val="02010609030101010101"/>
    <w:charset w:val="86"/>
    <w:family w:val="modern"/>
    <w:pitch w:val="default"/>
    <w:sig w:usb0="00000000" w:usb1="00000000" w:usb2="00000000" w:usb3="00000000" w:csb0="00040000" w:csb1="00000000"/>
    <w:embedRegular r:id="rId4" w:fontKey="{43DCCA43-7B33-4ADD-B1ED-184F78333A2C}"/>
  </w:font>
  <w:font w:name="仿宋">
    <w:panose1 w:val="02010609060101010101"/>
    <w:charset w:val="86"/>
    <w:family w:val="modern"/>
    <w:pitch w:val="default"/>
    <w:sig w:usb0="800002BF" w:usb1="38CF7CFA" w:usb2="00000016" w:usb3="00000000" w:csb0="00040001" w:csb1="00000000"/>
    <w:embedRegular r:id="rId5" w:fontKey="{01D1FE29-CAE6-4031-BBC6-EE5B221A210C}"/>
  </w:font>
  <w:font w:name="方正小标宋简体">
    <w:panose1 w:val="02000000000000000000"/>
    <w:charset w:val="86"/>
    <w:family w:val="script"/>
    <w:pitch w:val="default"/>
    <w:sig w:usb0="00000001" w:usb1="08000000" w:usb2="00000000" w:usb3="00000000" w:csb0="00040000" w:csb1="00000000"/>
    <w:embedRegular r:id="rId6" w:fontKey="{DCF0F75E-F3A2-4242-A89F-2415D7312C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8</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0B11AC7"/>
    <w:multiLevelType w:val="singleLevel"/>
    <w:tmpl w:val="10B11AC7"/>
    <w:lvl w:ilvl="0" w:tentative="0">
      <w:start w:val="1"/>
      <w:numFmt w:val="decimal"/>
      <w:lvlText w:val="%1."/>
      <w:lvlJc w:val="left"/>
      <w:pPr>
        <w:tabs>
          <w:tab w:val="left" w:pos="312"/>
        </w:tabs>
      </w:p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zAyNWJkYjYwYmJlZGU2YTRiY2ZkMmY2YjAxZGY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924B2"/>
    <w:rsid w:val="01F93EE0"/>
    <w:rsid w:val="053A62B5"/>
    <w:rsid w:val="07122E80"/>
    <w:rsid w:val="08573353"/>
    <w:rsid w:val="0A2032A3"/>
    <w:rsid w:val="0ABC101D"/>
    <w:rsid w:val="0B8A37D8"/>
    <w:rsid w:val="0E2642B2"/>
    <w:rsid w:val="0FCB39EE"/>
    <w:rsid w:val="10C055FF"/>
    <w:rsid w:val="118107EC"/>
    <w:rsid w:val="11DD6519"/>
    <w:rsid w:val="14AD73E6"/>
    <w:rsid w:val="16BB723D"/>
    <w:rsid w:val="18015F3F"/>
    <w:rsid w:val="18AA30EE"/>
    <w:rsid w:val="1A5E5A7F"/>
    <w:rsid w:val="1BE8440E"/>
    <w:rsid w:val="1C0E451E"/>
    <w:rsid w:val="1D155CEE"/>
    <w:rsid w:val="20F57F95"/>
    <w:rsid w:val="212F5788"/>
    <w:rsid w:val="240371BF"/>
    <w:rsid w:val="25005A8B"/>
    <w:rsid w:val="25711CC6"/>
    <w:rsid w:val="25855451"/>
    <w:rsid w:val="25C741E6"/>
    <w:rsid w:val="27842671"/>
    <w:rsid w:val="29FD04D3"/>
    <w:rsid w:val="2ABE7A3E"/>
    <w:rsid w:val="2C183CC8"/>
    <w:rsid w:val="2CA234A8"/>
    <w:rsid w:val="2D830A69"/>
    <w:rsid w:val="2DB920DD"/>
    <w:rsid w:val="2DFF26A9"/>
    <w:rsid w:val="2EFA178C"/>
    <w:rsid w:val="30B46D73"/>
    <w:rsid w:val="319F7F4E"/>
    <w:rsid w:val="36210A4A"/>
    <w:rsid w:val="36D6409D"/>
    <w:rsid w:val="375C6743"/>
    <w:rsid w:val="383D272C"/>
    <w:rsid w:val="391F0CF7"/>
    <w:rsid w:val="39AE70AB"/>
    <w:rsid w:val="3BAA5F3B"/>
    <w:rsid w:val="3C0C0783"/>
    <w:rsid w:val="3CB419DD"/>
    <w:rsid w:val="3D27FE28"/>
    <w:rsid w:val="3F9F3A96"/>
    <w:rsid w:val="442009E8"/>
    <w:rsid w:val="4519471A"/>
    <w:rsid w:val="45C74328"/>
    <w:rsid w:val="46310A15"/>
    <w:rsid w:val="48BF60AB"/>
    <w:rsid w:val="493C27E9"/>
    <w:rsid w:val="496F39ED"/>
    <w:rsid w:val="49FF41D3"/>
    <w:rsid w:val="4BE068DB"/>
    <w:rsid w:val="4BF6002B"/>
    <w:rsid w:val="4CDF6E3A"/>
    <w:rsid w:val="4ECE2238"/>
    <w:rsid w:val="4F920E23"/>
    <w:rsid w:val="4F988005"/>
    <w:rsid w:val="4FEE0A9E"/>
    <w:rsid w:val="51DB4B86"/>
    <w:rsid w:val="51EFB4A0"/>
    <w:rsid w:val="55333C3E"/>
    <w:rsid w:val="5C193D0F"/>
    <w:rsid w:val="5C2664F3"/>
    <w:rsid w:val="5E7673DC"/>
    <w:rsid w:val="60266525"/>
    <w:rsid w:val="60A2043F"/>
    <w:rsid w:val="64CA39A1"/>
    <w:rsid w:val="66CF25AE"/>
    <w:rsid w:val="69630ADE"/>
    <w:rsid w:val="6A995DA4"/>
    <w:rsid w:val="6C4A05C8"/>
    <w:rsid w:val="6D3B1A89"/>
    <w:rsid w:val="6D437789"/>
    <w:rsid w:val="6FB7E37C"/>
    <w:rsid w:val="6FBFA4C8"/>
    <w:rsid w:val="71BF4EC2"/>
    <w:rsid w:val="72734D90"/>
    <w:rsid w:val="7412278C"/>
    <w:rsid w:val="774B76F5"/>
    <w:rsid w:val="799E3D79"/>
    <w:rsid w:val="79E7B28D"/>
    <w:rsid w:val="7F9F20EE"/>
    <w:rsid w:val="9E3A10E2"/>
    <w:rsid w:val="D7FE0D24"/>
    <w:rsid w:val="F2E1F9D4"/>
    <w:rsid w:val="F7880819"/>
    <w:rsid w:val="FFFB452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章标题"/>
    <w:basedOn w:val="1"/>
    <w:next w:val="3"/>
    <w:qFormat/>
    <w:uiPriority w:val="99"/>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qFormat/>
    <w:uiPriority w:val="99"/>
    <w:pPr>
      <w:widowControl/>
      <w:spacing w:line="289" w:lineRule="atLeast"/>
      <w:jc w:val="center"/>
      <w:textAlignment w:val="baseline"/>
    </w:pPr>
    <w:rPr>
      <w:color w:val="000000"/>
      <w:sz w:val="28"/>
      <w:szCs w:val="28"/>
    </w:rPr>
  </w:style>
  <w:style w:type="paragraph" w:styleId="7">
    <w:name w:val="Normal Indent"/>
    <w:basedOn w:val="1"/>
    <w:unhideWhenUsed/>
    <w:qFormat/>
    <w:uiPriority w:val="99"/>
    <w:pPr>
      <w:ind w:firstLine="420" w:firstLineChars="200"/>
    </w:pPr>
  </w:style>
  <w:style w:type="paragraph" w:styleId="8">
    <w:name w:val="Body Text"/>
    <w:basedOn w:val="1"/>
    <w:link w:val="24"/>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0"/>
    <w:semiHidden/>
    <w:unhideWhenUsed/>
    <w:qFormat/>
    <w:uiPriority w:val="99"/>
    <w:rPr>
      <w:sz w:val="18"/>
      <w:szCs w:val="18"/>
    </w:rPr>
  </w:style>
  <w:style w:type="paragraph" w:styleId="11">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2"/>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1"/>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8"/>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10"/>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图表名"/>
    <w:basedOn w:val="1"/>
    <w:qFormat/>
    <w:uiPriority w:val="4"/>
    <w:pPr>
      <w:spacing w:before="60" w:after="60"/>
      <w:jc w:val="center"/>
    </w:pPr>
    <w:rPr>
      <w:b/>
      <w:kern w:val="0"/>
      <w:sz w:val="24"/>
      <w:szCs w:val="28"/>
    </w:rPr>
  </w:style>
  <w:style w:type="character" w:customStyle="1" w:styleId="34">
    <w:name w:val="font11"/>
    <w:basedOn w:val="16"/>
    <w:qFormat/>
    <w:uiPriority w:val="0"/>
    <w:rPr>
      <w:rFonts w:hint="eastAsia" w:ascii="宋体" w:hAnsi="宋体" w:eastAsia="宋体" w:cs="宋体"/>
      <w:color w:val="000000"/>
      <w:sz w:val="22"/>
      <w:szCs w:val="22"/>
      <w:u w:val="none"/>
    </w:rPr>
  </w:style>
  <w:style w:type="character" w:customStyle="1" w:styleId="35">
    <w:name w:val="font01"/>
    <w:basedOn w:val="16"/>
    <w:qFormat/>
    <w:uiPriority w:val="0"/>
    <w:rPr>
      <w:rFonts w:hint="eastAsia" w:ascii="宋体" w:hAnsi="宋体" w:eastAsia="宋体" w:cs="宋体"/>
      <w:color w:val="FF0000"/>
      <w:sz w:val="22"/>
      <w:szCs w:val="22"/>
      <w:u w:val="none"/>
    </w:rPr>
  </w:style>
  <w:style w:type="character" w:customStyle="1" w:styleId="36">
    <w:name w:val="font91"/>
    <w:basedOn w:val="16"/>
    <w:qFormat/>
    <w:uiPriority w:val="0"/>
    <w:rPr>
      <w:rFonts w:hint="eastAsia" w:ascii="宋体" w:hAnsi="宋体" w:eastAsia="宋体" w:cs="宋体"/>
      <w:color w:val="000000"/>
      <w:sz w:val="22"/>
      <w:szCs w:val="22"/>
      <w:u w:val="none"/>
    </w:rPr>
  </w:style>
  <w:style w:type="character" w:customStyle="1" w:styleId="37">
    <w:name w:val="font101"/>
    <w:basedOn w:val="1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6774</Words>
  <Characters>7359</Characters>
  <Lines>61</Lines>
  <Paragraphs>17</Paragraphs>
  <TotalTime>6</TotalTime>
  <ScaleCrop>false</ScaleCrop>
  <LinksUpToDate>false</LinksUpToDate>
  <CharactersWithSpaces>7950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HUAWEI</cp:lastModifiedBy>
  <cp:lastPrinted>2023-07-31T10:35:00Z</cp:lastPrinted>
  <dcterms:modified xsi:type="dcterms:W3CDTF">2023-08-25T08:33:02Z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73DDBAC52C7C4BC2A790D88B762FB4C0_12</vt:lpwstr>
  </property>
</Properties>
</file>