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96476"/>
      <w:bookmarkStart w:id="1" w:name="_Toc15396598"/>
      <w:bookmarkStart w:id="2" w:name="_Toc15377194"/>
      <w:bookmarkStart w:id="3" w:name="_Toc15377426"/>
      <w:bookmarkStart w:id="4" w:name="_Toc15378442"/>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bookmarkEnd w:id="0"/>
      <w:bookmarkEnd w:id="1"/>
      <w:bookmarkEnd w:id="2"/>
      <w:bookmarkEnd w:id="3"/>
      <w:bookmarkEnd w:id="4"/>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遂宁市公安局河东新区分局单位决算公开</w:t>
      </w:r>
    </w:p>
    <w:p>
      <w:pPr>
        <w:pStyle w:val="2"/>
        <w:jc w:val="center"/>
        <w:rPr>
          <w:rFonts w:ascii="Times New Roman" w:hAnsi="Times New Roman" w:eastAsia="黑体" w:cstheme="minorBidi"/>
          <w:color w:val="auto"/>
          <w:sz w:val="28"/>
          <w:szCs w:val="28"/>
          <w:highlight w:val="none"/>
        </w:rPr>
      </w:pPr>
      <w:r>
        <w:rPr>
          <w:rFonts w:hint="eastAsia" w:ascii="Times New Roman" w:hAnsi="Times New Roman" w:eastAsia="方正小标宋简体" w:cs="Times New Roman"/>
          <w:color w:val="auto"/>
          <w:kern w:val="2"/>
          <w:sz w:val="44"/>
          <w:szCs w:val="44"/>
          <w:highlight w:val="none"/>
          <w:lang w:val="en-US" w:eastAsia="zh-CN" w:bidi="ar-SA"/>
        </w:rPr>
        <w:br w:type="page"/>
      </w:r>
      <w:r>
        <w:rPr>
          <w:rFonts w:hint="eastAsia" w:ascii="Times New Roman" w:hAnsi="Times New Roman" w:eastAsia="黑体"/>
          <w:color w:val="auto"/>
          <w:sz w:val="48"/>
          <w:szCs w:val="48"/>
          <w:highlight w:val="none"/>
        </w:rPr>
        <w:t>目</w:t>
      </w:r>
      <w:r>
        <w:rPr>
          <w:rFonts w:hint="eastAsia" w:ascii="Times New Roman" w:eastAsia="黑体"/>
          <w:color w:val="auto"/>
          <w:sz w:val="48"/>
          <w:szCs w:val="48"/>
          <w:highlight w:val="none"/>
          <w:lang w:val="en-US" w:eastAsia="zh-CN"/>
        </w:rPr>
        <w:t xml:space="preserve">  </w:t>
      </w:r>
      <w:r>
        <w:rPr>
          <w:rFonts w:hint="eastAsia" w:ascii="Times New Roman" w:hAnsi="Times New Roman" w:eastAsia="黑体"/>
          <w:color w:val="auto"/>
          <w:sz w:val="48"/>
          <w:szCs w:val="48"/>
          <w:highlight w:val="none"/>
        </w:rPr>
        <w:t>录</w:t>
      </w:r>
    </w:p>
    <w:p>
      <w:pPr>
        <w:pStyle w:val="10"/>
        <w:rPr>
          <w:rFonts w:ascii="Times New Roman" w:hAnsi="Times New Roman"/>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8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22 </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32"/>
          <w:szCs w:val="32"/>
          <w:lang w:val="en-US" w:eastAsia="zh-CN" w:bidi="ar-SA"/>
        </w:rPr>
        <w:id w:val="147473072"/>
        <w:docPartObj>
          <w:docPartGallery w:val="Table of Contents"/>
          <w:docPartUnique/>
        </w:docPartObj>
      </w:sdtPr>
      <w:sdtEndPr>
        <w:rPr>
          <w:rFonts w:ascii="宋体" w:hAnsi="宋体"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sz w:val="32"/>
              <w:szCs w:val="32"/>
            </w:rPr>
          </w:pPr>
          <w:bookmarkStart w:id="5" w:name="_Toc14827_WPSOffice_Type2"/>
        </w:p>
        <w:p>
          <w:pPr>
            <w:pStyle w:val="25"/>
            <w:tabs>
              <w:tab w:val="right" w:leader="dot" w:pos="8306"/>
            </w:tabs>
            <w:rPr>
              <w:sz w:val="32"/>
              <w:szCs w:val="32"/>
            </w:rPr>
          </w:pPr>
          <w:r>
            <w:rPr>
              <w:b/>
              <w:bCs/>
              <w:sz w:val="32"/>
              <w:szCs w:val="32"/>
            </w:rPr>
            <w:fldChar w:fldCharType="begin"/>
          </w:r>
          <w:r>
            <w:rPr>
              <w:sz w:val="32"/>
              <w:szCs w:val="32"/>
            </w:rPr>
            <w:instrText xml:space="preserve"> HYPERLINK \l _Toc23510_WPSOffice_Level1 </w:instrText>
          </w:r>
          <w:r>
            <w:rPr>
              <w:b/>
              <w:bCs/>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566a0233-c438-48e8-ba5a-52f83b054a2a}"/>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方正小标宋简体" w:cs="方正小标宋简体"/>
                  <w:b/>
                  <w:bCs/>
                  <w:sz w:val="32"/>
                  <w:szCs w:val="32"/>
                </w:rPr>
                <w:t>第一部分  单位概况</w:t>
              </w:r>
            </w:sdtContent>
          </w:sdt>
          <w:r>
            <w:rPr>
              <w:b/>
              <w:bCs/>
              <w:sz w:val="32"/>
              <w:szCs w:val="32"/>
            </w:rPr>
            <w:tab/>
          </w:r>
          <w:bookmarkStart w:id="6" w:name="_Toc23510_WPSOffice_Level1Page"/>
          <w:r>
            <w:rPr>
              <w:b/>
              <w:bCs/>
              <w:sz w:val="32"/>
              <w:szCs w:val="32"/>
            </w:rPr>
            <w:t>1</w:t>
          </w:r>
          <w:bookmarkEnd w:id="6"/>
          <w:r>
            <w:rPr>
              <w:b/>
              <w:bCs/>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_Toc14827_WPSOffice_Level2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406a5f04-7776-4202-b7c1-3b9fe6ef7929}"/>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黑体" w:cstheme="majorBidi"/>
                  <w:sz w:val="32"/>
                  <w:szCs w:val="32"/>
                </w:rPr>
                <w:t>一、单位职责</w:t>
              </w:r>
            </w:sdtContent>
          </w:sdt>
          <w:r>
            <w:rPr>
              <w:sz w:val="32"/>
              <w:szCs w:val="32"/>
            </w:rPr>
            <w:tab/>
          </w:r>
          <w:bookmarkStart w:id="7" w:name="_Toc14827_WPSOffice_Level2Page"/>
          <w:r>
            <w:rPr>
              <w:sz w:val="32"/>
              <w:szCs w:val="32"/>
            </w:rPr>
            <w:t>1</w:t>
          </w:r>
          <w:bookmarkEnd w:id="7"/>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_Toc30832_WPSOffice_Level2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d78de042-e4ea-4cfc-8023-58433bf16e5d}"/>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黑体" w:cstheme="majorBidi"/>
                  <w:sz w:val="32"/>
                  <w:szCs w:val="32"/>
                </w:rPr>
                <w:t>二、机构设置</w:t>
              </w:r>
            </w:sdtContent>
          </w:sdt>
          <w:r>
            <w:rPr>
              <w:sz w:val="32"/>
              <w:szCs w:val="32"/>
            </w:rPr>
            <w:tab/>
          </w:r>
          <w:bookmarkStart w:id="8" w:name="_Toc30832_WPSOffice_Level2Page"/>
          <w:r>
            <w:rPr>
              <w:sz w:val="32"/>
              <w:szCs w:val="32"/>
            </w:rPr>
            <w:t>3</w:t>
          </w:r>
          <w:bookmarkEnd w:id="8"/>
          <w:r>
            <w:rPr>
              <w:sz w:val="32"/>
              <w:szCs w:val="32"/>
            </w:rPr>
            <w:fldChar w:fldCharType="end"/>
          </w:r>
        </w:p>
        <w:p>
          <w:pPr>
            <w:pStyle w:val="25"/>
            <w:tabs>
              <w:tab w:val="right" w:leader="dot" w:pos="8306"/>
            </w:tabs>
            <w:rPr>
              <w:sz w:val="32"/>
              <w:szCs w:val="32"/>
            </w:rPr>
          </w:pPr>
          <w:r>
            <w:rPr>
              <w:b/>
              <w:bCs/>
              <w:sz w:val="32"/>
              <w:szCs w:val="32"/>
            </w:rPr>
            <w:fldChar w:fldCharType="begin"/>
          </w:r>
          <w:r>
            <w:rPr>
              <w:sz w:val="32"/>
              <w:szCs w:val="32"/>
            </w:rPr>
            <w:instrText xml:space="preserve"> HYPERLINK \l _Toc14827_WPSOffice_Level1 </w:instrText>
          </w:r>
          <w:r>
            <w:rPr>
              <w:b/>
              <w:bCs/>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329b8372-0c0f-4136-a8a9-b10e9a035d72}"/>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方正小标宋简体" w:cs="方正小标宋简体"/>
                  <w:b/>
                  <w:bCs/>
                  <w:sz w:val="32"/>
                  <w:szCs w:val="32"/>
                </w:rPr>
                <w:t>第二部分  2024年度单位决算情况说明</w:t>
              </w:r>
            </w:sdtContent>
          </w:sdt>
          <w:r>
            <w:rPr>
              <w:b/>
              <w:bCs/>
              <w:sz w:val="32"/>
              <w:szCs w:val="32"/>
            </w:rPr>
            <w:tab/>
          </w:r>
          <w:bookmarkStart w:id="9" w:name="_Toc14827_WPSOffice_Level1Page"/>
          <w:r>
            <w:rPr>
              <w:b/>
              <w:bCs/>
              <w:sz w:val="32"/>
              <w:szCs w:val="32"/>
            </w:rPr>
            <w:t>4</w:t>
          </w:r>
          <w:bookmarkEnd w:id="9"/>
          <w:r>
            <w:rPr>
              <w:b/>
              <w:bCs/>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_Toc29504_WPSOffice_Level2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bcba3777-39e7-474d-b89b-c6f28fb6cd4f}"/>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黑体" w:cs="Times New Roman"/>
                  <w:sz w:val="32"/>
                  <w:szCs w:val="32"/>
                </w:rPr>
                <w:t>一、收</w:t>
              </w:r>
              <w:r>
                <w:rPr>
                  <w:rFonts w:hint="eastAsia" w:ascii="Times New Roman" w:hAnsi="Times New Roman" w:eastAsia="黑体" w:cstheme="majorBidi"/>
                  <w:sz w:val="32"/>
                  <w:szCs w:val="32"/>
                </w:rPr>
                <w:t>入支出决算总体情况说明</w:t>
              </w:r>
            </w:sdtContent>
          </w:sdt>
          <w:r>
            <w:rPr>
              <w:sz w:val="32"/>
              <w:szCs w:val="32"/>
            </w:rPr>
            <w:tab/>
          </w:r>
          <w:bookmarkStart w:id="10" w:name="_Toc29504_WPSOffice_Level2Page"/>
          <w:r>
            <w:rPr>
              <w:sz w:val="32"/>
              <w:szCs w:val="32"/>
            </w:rPr>
            <w:t>4</w:t>
          </w:r>
          <w:bookmarkEnd w:id="10"/>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_Toc2404_WPSOffice_Level2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5984469e-421e-41dd-9913-7bc52a461deb}"/>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黑体" w:cs="Times New Roman"/>
                  <w:sz w:val="32"/>
                  <w:szCs w:val="32"/>
                </w:rPr>
                <w:t>二、收入决算情况说明</w:t>
              </w:r>
            </w:sdtContent>
          </w:sdt>
          <w:r>
            <w:rPr>
              <w:sz w:val="32"/>
              <w:szCs w:val="32"/>
            </w:rPr>
            <w:tab/>
          </w:r>
          <w:bookmarkStart w:id="11" w:name="_Toc2404_WPSOffice_Level2Page"/>
          <w:r>
            <w:rPr>
              <w:sz w:val="32"/>
              <w:szCs w:val="32"/>
            </w:rPr>
            <w:t>4</w:t>
          </w:r>
          <w:bookmarkEnd w:id="11"/>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_Toc30254_WPSOffice_Level2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d5b50ee9-7ca9-492b-b76f-ca8c26ca4ff9}"/>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黑体" w:cs="Times New Roman"/>
                  <w:sz w:val="32"/>
                  <w:szCs w:val="32"/>
                </w:rPr>
                <w:t>三、支</w:t>
              </w:r>
              <w:r>
                <w:rPr>
                  <w:rFonts w:hint="eastAsia" w:ascii="Times New Roman" w:hAnsi="Times New Roman" w:eastAsia="黑体" w:cstheme="majorBidi"/>
                  <w:sz w:val="32"/>
                  <w:szCs w:val="32"/>
                </w:rPr>
                <w:t>出决算情况说明</w:t>
              </w:r>
            </w:sdtContent>
          </w:sdt>
          <w:r>
            <w:rPr>
              <w:sz w:val="32"/>
              <w:szCs w:val="32"/>
            </w:rPr>
            <w:tab/>
          </w:r>
          <w:bookmarkStart w:id="12" w:name="_Toc30254_WPSOffice_Level2Page"/>
          <w:r>
            <w:rPr>
              <w:sz w:val="32"/>
              <w:szCs w:val="32"/>
            </w:rPr>
            <w:t>5</w:t>
          </w:r>
          <w:bookmarkEnd w:id="12"/>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_Toc6499_WPSOffice_Level2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ed47b421-0319-4c4b-a0af-344f2e03bc9f}"/>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黑体" w:cs="Times New Roman"/>
                  <w:sz w:val="32"/>
                  <w:szCs w:val="32"/>
                </w:rPr>
                <w:t>四、财</w:t>
              </w:r>
              <w:r>
                <w:rPr>
                  <w:rFonts w:hint="eastAsia" w:ascii="Times New Roman" w:hAnsi="Times New Roman" w:eastAsia="黑体" w:cstheme="majorBidi"/>
                  <w:sz w:val="32"/>
                  <w:szCs w:val="32"/>
                </w:rPr>
                <w:t>政拨款收入支出决算总体情况说明</w:t>
              </w:r>
            </w:sdtContent>
          </w:sdt>
          <w:r>
            <w:rPr>
              <w:sz w:val="32"/>
              <w:szCs w:val="32"/>
            </w:rPr>
            <w:tab/>
          </w:r>
          <w:bookmarkStart w:id="13" w:name="_Toc6499_WPSOffice_Level2Page"/>
          <w:r>
            <w:rPr>
              <w:sz w:val="32"/>
              <w:szCs w:val="32"/>
            </w:rPr>
            <w:t>6</w:t>
          </w:r>
          <w:bookmarkEnd w:id="13"/>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_Toc19832_WPSOffice_Level2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154dd81a-28b3-4dd3-919a-649f78a15ed7}"/>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黑体" w:cs="Times New Roman"/>
                  <w:sz w:val="32"/>
                  <w:szCs w:val="32"/>
                </w:rPr>
                <w:t>五、一</w:t>
              </w:r>
              <w:r>
                <w:rPr>
                  <w:rFonts w:hint="eastAsia" w:ascii="Times New Roman" w:hAnsi="Times New Roman" w:eastAsia="黑体" w:cstheme="majorBidi"/>
                  <w:sz w:val="32"/>
                  <w:szCs w:val="32"/>
                </w:rPr>
                <w:t>般公共预算财政拨款支出决算情况说明</w:t>
              </w:r>
            </w:sdtContent>
          </w:sdt>
          <w:r>
            <w:rPr>
              <w:sz w:val="32"/>
              <w:szCs w:val="32"/>
            </w:rPr>
            <w:tab/>
          </w:r>
          <w:bookmarkStart w:id="14" w:name="_Toc19832_WPSOffice_Level2Page"/>
          <w:r>
            <w:rPr>
              <w:sz w:val="32"/>
              <w:szCs w:val="32"/>
            </w:rPr>
            <w:t>6</w:t>
          </w:r>
          <w:bookmarkEnd w:id="14"/>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_Toc2252_WPSOffice_Level2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f5cffcbb-db74-4e6a-9313-ea745c3faa42}"/>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黑体" w:cs="Times New Roman"/>
                  <w:sz w:val="32"/>
                  <w:szCs w:val="32"/>
                </w:rPr>
                <w:t>六、一</w:t>
              </w:r>
              <w:r>
                <w:rPr>
                  <w:rFonts w:hint="eastAsia" w:ascii="Times New Roman" w:hAnsi="Times New Roman" w:eastAsia="黑体" w:cstheme="majorBidi"/>
                  <w:sz w:val="32"/>
                  <w:szCs w:val="32"/>
                </w:rPr>
                <w:t>般公共预算财政拨款基本支出决算情况说明</w:t>
              </w:r>
            </w:sdtContent>
          </w:sdt>
          <w:r>
            <w:rPr>
              <w:sz w:val="32"/>
              <w:szCs w:val="32"/>
            </w:rPr>
            <w:tab/>
          </w:r>
          <w:bookmarkStart w:id="15" w:name="_Toc2252_WPSOffice_Level2Page"/>
          <w:r>
            <w:rPr>
              <w:sz w:val="32"/>
              <w:szCs w:val="32"/>
            </w:rPr>
            <w:t>8</w:t>
          </w:r>
          <w:bookmarkEnd w:id="15"/>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_Toc32264_WPSOffice_Level2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34a90d4a-b11d-42a2-8310-605858661f84}"/>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黑体" w:cs="Times New Roman"/>
                  <w:sz w:val="32"/>
                  <w:szCs w:val="32"/>
                </w:rPr>
                <w:t>七、</w:t>
              </w:r>
              <w:r>
                <w:rPr>
                  <w:rFonts w:hint="eastAsia" w:ascii="Times New Roman" w:hAnsi="Times New Roman" w:eastAsia="黑体" w:cstheme="majorBidi"/>
                  <w:sz w:val="32"/>
                  <w:szCs w:val="32"/>
                </w:rPr>
                <w:t>财政拨款“三公”经费支出决算情况说明</w:t>
              </w:r>
            </w:sdtContent>
          </w:sdt>
          <w:r>
            <w:rPr>
              <w:sz w:val="32"/>
              <w:szCs w:val="32"/>
            </w:rPr>
            <w:tab/>
          </w:r>
          <w:bookmarkStart w:id="16" w:name="_Toc32264_WPSOffice_Level2Page"/>
          <w:r>
            <w:rPr>
              <w:sz w:val="32"/>
              <w:szCs w:val="32"/>
            </w:rPr>
            <w:t>9</w:t>
          </w:r>
          <w:bookmarkEnd w:id="16"/>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_Toc24285_WPSOffice_Level2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91506965-60f9-4de4-ac80-c6a13b19481c}"/>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黑体" w:cs="Times New Roman"/>
                  <w:sz w:val="32"/>
                  <w:szCs w:val="32"/>
                </w:rPr>
                <w:t>八、</w:t>
              </w:r>
              <w:r>
                <w:rPr>
                  <w:rFonts w:hint="eastAsia" w:ascii="Times New Roman" w:hAnsi="Times New Roman" w:eastAsia="黑体" w:cstheme="majorBidi"/>
                  <w:sz w:val="32"/>
                  <w:szCs w:val="32"/>
                </w:rPr>
                <w:t>政府性基金预算支出决算情况说明</w:t>
              </w:r>
            </w:sdtContent>
          </w:sdt>
          <w:r>
            <w:rPr>
              <w:sz w:val="32"/>
              <w:szCs w:val="32"/>
            </w:rPr>
            <w:tab/>
          </w:r>
          <w:bookmarkStart w:id="17" w:name="_Toc24285_WPSOffice_Level2Page"/>
          <w:r>
            <w:rPr>
              <w:sz w:val="32"/>
              <w:szCs w:val="32"/>
            </w:rPr>
            <w:t>10</w:t>
          </w:r>
          <w:bookmarkEnd w:id="17"/>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_Toc6196_WPSOffice_Level2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636dcab9-3478-4d60-aa8c-8e3f48d32d9e}"/>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黑体" w:cstheme="majorBidi"/>
                  <w:sz w:val="32"/>
                  <w:szCs w:val="32"/>
                </w:rPr>
                <w:t>九、国有资本经营预算支出决算情况说明</w:t>
              </w:r>
            </w:sdtContent>
          </w:sdt>
          <w:r>
            <w:rPr>
              <w:sz w:val="32"/>
              <w:szCs w:val="32"/>
            </w:rPr>
            <w:tab/>
          </w:r>
          <w:bookmarkStart w:id="18" w:name="_Toc6196_WPSOffice_Level2Page"/>
          <w:r>
            <w:rPr>
              <w:sz w:val="32"/>
              <w:szCs w:val="32"/>
            </w:rPr>
            <w:t>11</w:t>
          </w:r>
          <w:bookmarkEnd w:id="18"/>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_Toc16474_WPSOffice_Level2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f77c7252-6772-43e2-b986-5109743cdc12}"/>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黑体" w:cstheme="majorBidi"/>
                  <w:sz w:val="32"/>
                  <w:szCs w:val="32"/>
                </w:rPr>
                <w:t>十、其他重要事项的情况说明</w:t>
              </w:r>
            </w:sdtContent>
          </w:sdt>
          <w:r>
            <w:rPr>
              <w:sz w:val="32"/>
              <w:szCs w:val="32"/>
            </w:rPr>
            <w:tab/>
          </w:r>
          <w:bookmarkStart w:id="19" w:name="_Toc16474_WPSOffice_Level2Page"/>
          <w:r>
            <w:rPr>
              <w:sz w:val="32"/>
              <w:szCs w:val="32"/>
            </w:rPr>
            <w:t>11</w:t>
          </w:r>
          <w:bookmarkEnd w:id="19"/>
          <w:r>
            <w:rPr>
              <w:sz w:val="32"/>
              <w:szCs w:val="32"/>
            </w:rPr>
            <w:fldChar w:fldCharType="end"/>
          </w:r>
        </w:p>
        <w:p>
          <w:pPr>
            <w:pStyle w:val="25"/>
            <w:tabs>
              <w:tab w:val="right" w:leader="dot" w:pos="8306"/>
            </w:tabs>
            <w:rPr>
              <w:sz w:val="32"/>
              <w:szCs w:val="32"/>
            </w:rPr>
          </w:pPr>
          <w:r>
            <w:rPr>
              <w:b/>
              <w:bCs/>
              <w:sz w:val="32"/>
              <w:szCs w:val="32"/>
            </w:rPr>
            <w:fldChar w:fldCharType="begin"/>
          </w:r>
          <w:r>
            <w:rPr>
              <w:sz w:val="32"/>
              <w:szCs w:val="32"/>
            </w:rPr>
            <w:instrText xml:space="preserve"> HYPERLINK \l _Toc30832_WPSOffice_Level1 </w:instrText>
          </w:r>
          <w:r>
            <w:rPr>
              <w:b/>
              <w:bCs/>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717a33bf-e83f-443e-987f-4838624bde1e}"/>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黑体" w:cs="Times New Roman"/>
                  <w:b/>
                  <w:bCs/>
                  <w:sz w:val="32"/>
                  <w:szCs w:val="32"/>
                </w:rPr>
                <w:t>第三部分  名词解释</w:t>
              </w:r>
            </w:sdtContent>
          </w:sdt>
          <w:r>
            <w:rPr>
              <w:b/>
              <w:bCs/>
              <w:sz w:val="32"/>
              <w:szCs w:val="32"/>
            </w:rPr>
            <w:tab/>
          </w:r>
          <w:bookmarkStart w:id="20" w:name="_Toc30832_WPSOffice_Level1Page"/>
          <w:r>
            <w:rPr>
              <w:b/>
              <w:bCs/>
              <w:sz w:val="32"/>
              <w:szCs w:val="32"/>
            </w:rPr>
            <w:t>12</w:t>
          </w:r>
          <w:bookmarkEnd w:id="20"/>
          <w:r>
            <w:rPr>
              <w:b/>
              <w:bCs/>
              <w:sz w:val="32"/>
              <w:szCs w:val="32"/>
            </w:rPr>
            <w:fldChar w:fldCharType="end"/>
          </w:r>
        </w:p>
        <w:p>
          <w:pPr>
            <w:pStyle w:val="25"/>
            <w:tabs>
              <w:tab w:val="right" w:leader="dot" w:pos="8306"/>
            </w:tabs>
            <w:rPr>
              <w:sz w:val="32"/>
              <w:szCs w:val="32"/>
            </w:rPr>
          </w:pPr>
          <w:r>
            <w:rPr>
              <w:b/>
              <w:bCs/>
              <w:sz w:val="32"/>
              <w:szCs w:val="32"/>
            </w:rPr>
            <w:fldChar w:fldCharType="begin"/>
          </w:r>
          <w:r>
            <w:rPr>
              <w:sz w:val="32"/>
              <w:szCs w:val="32"/>
            </w:rPr>
            <w:instrText xml:space="preserve"> HYPERLINK \l _Toc29504_WPSOffice_Level1 </w:instrText>
          </w:r>
          <w:r>
            <w:rPr>
              <w:b/>
              <w:bCs/>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d34e1ef5-00e7-40fa-a5a3-822fac1ef1c6}"/>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黑体" w:cs="Times New Roman"/>
                  <w:b/>
                  <w:bCs/>
                  <w:sz w:val="32"/>
                  <w:szCs w:val="32"/>
                </w:rPr>
                <w:t>第四部分  附件</w:t>
              </w:r>
            </w:sdtContent>
          </w:sdt>
          <w:r>
            <w:rPr>
              <w:b/>
              <w:bCs/>
              <w:sz w:val="32"/>
              <w:szCs w:val="32"/>
            </w:rPr>
            <w:tab/>
          </w:r>
          <w:bookmarkStart w:id="21" w:name="_Toc29504_WPSOffice_Level1Page"/>
          <w:r>
            <w:rPr>
              <w:b/>
              <w:bCs/>
              <w:sz w:val="32"/>
              <w:szCs w:val="32"/>
            </w:rPr>
            <w:t>15</w:t>
          </w:r>
          <w:bookmarkEnd w:id="21"/>
          <w:r>
            <w:rPr>
              <w:b/>
              <w:bCs/>
              <w:sz w:val="32"/>
              <w:szCs w:val="32"/>
            </w:rPr>
            <w:fldChar w:fldCharType="end"/>
          </w:r>
        </w:p>
        <w:p>
          <w:pPr>
            <w:pStyle w:val="25"/>
            <w:tabs>
              <w:tab w:val="right" w:leader="dot" w:pos="8306"/>
            </w:tabs>
            <w:rPr>
              <w:sz w:val="32"/>
              <w:szCs w:val="32"/>
            </w:rPr>
          </w:pPr>
          <w:r>
            <w:rPr>
              <w:b/>
              <w:bCs/>
              <w:sz w:val="32"/>
              <w:szCs w:val="32"/>
            </w:rPr>
            <w:fldChar w:fldCharType="begin"/>
          </w:r>
          <w:r>
            <w:rPr>
              <w:sz w:val="32"/>
              <w:szCs w:val="32"/>
            </w:rPr>
            <w:instrText xml:space="preserve"> HYPERLINK \l _Toc2404_WPSOffice_Level1 </w:instrText>
          </w:r>
          <w:r>
            <w:rPr>
              <w:b/>
              <w:bCs/>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aa56874c-bf12-4e59-87be-cc8ca7efef73}"/>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黑体" w:cs="Times New Roman"/>
                  <w:b/>
                  <w:bCs/>
                  <w:sz w:val="32"/>
                  <w:szCs w:val="32"/>
                </w:rPr>
                <w:t>第五部分 附表</w:t>
              </w:r>
            </w:sdtContent>
          </w:sdt>
          <w:r>
            <w:rPr>
              <w:b/>
              <w:bCs/>
              <w:sz w:val="32"/>
              <w:szCs w:val="32"/>
            </w:rPr>
            <w:tab/>
          </w:r>
          <w:bookmarkStart w:id="22" w:name="_Toc2404_WPSOffice_Level1Page"/>
          <w:r>
            <w:rPr>
              <w:b/>
              <w:bCs/>
              <w:sz w:val="32"/>
              <w:szCs w:val="32"/>
            </w:rPr>
            <w:t>24</w:t>
          </w:r>
          <w:bookmarkEnd w:id="22"/>
          <w:r>
            <w:rPr>
              <w:b/>
              <w:bCs/>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_Toc9527_WPSOffice_Level2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33d208f3-e022-4db0-87f9-e2135f4bc283}"/>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仿宋_GB2312" w:cs="仿宋_GB2312"/>
                  <w:sz w:val="32"/>
                  <w:szCs w:val="32"/>
                </w:rPr>
                <w:t>一、收入支出决算总表</w:t>
              </w:r>
            </w:sdtContent>
          </w:sdt>
          <w:r>
            <w:rPr>
              <w:sz w:val="32"/>
              <w:szCs w:val="32"/>
            </w:rPr>
            <w:tab/>
          </w:r>
          <w:bookmarkStart w:id="23" w:name="_Toc9527_WPSOffice_Level2Page"/>
          <w:r>
            <w:rPr>
              <w:sz w:val="32"/>
              <w:szCs w:val="32"/>
            </w:rPr>
            <w:t>24</w:t>
          </w:r>
          <w:bookmarkEnd w:id="23"/>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_Toc30010_WPSOffice_Level2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3ec22ea6-cab2-4349-a038-e60c7dc1c126}"/>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仿宋_GB2312" w:cs="仿宋_GB2312"/>
                  <w:sz w:val="32"/>
                  <w:szCs w:val="32"/>
                </w:rPr>
                <w:t>二、收入决算表</w:t>
              </w:r>
            </w:sdtContent>
          </w:sdt>
          <w:r>
            <w:rPr>
              <w:sz w:val="32"/>
              <w:szCs w:val="32"/>
            </w:rPr>
            <w:tab/>
          </w:r>
          <w:bookmarkStart w:id="24" w:name="_Toc30010_WPSOffice_Level2Page"/>
          <w:r>
            <w:rPr>
              <w:sz w:val="32"/>
              <w:szCs w:val="32"/>
            </w:rPr>
            <w:t>24</w:t>
          </w:r>
          <w:bookmarkEnd w:id="24"/>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_Toc26236_WPSOffice_Level2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a1b058ec-8e9f-4d65-9abe-d50ceedccdb9}"/>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仿宋_GB2312" w:cs="仿宋_GB2312"/>
                  <w:sz w:val="32"/>
                  <w:szCs w:val="32"/>
                </w:rPr>
                <w:t>三、支出决算表</w:t>
              </w:r>
            </w:sdtContent>
          </w:sdt>
          <w:r>
            <w:rPr>
              <w:sz w:val="32"/>
              <w:szCs w:val="32"/>
            </w:rPr>
            <w:tab/>
          </w:r>
          <w:bookmarkStart w:id="25" w:name="_Toc26236_WPSOffice_Level2Page"/>
          <w:r>
            <w:rPr>
              <w:sz w:val="32"/>
              <w:szCs w:val="32"/>
            </w:rPr>
            <w:t>24</w:t>
          </w:r>
          <w:bookmarkEnd w:id="25"/>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_Toc516_WPSOffice_Level2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d13d44dd-8b00-4472-95d5-bb890b744c6a}"/>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仿宋_GB2312" w:cs="仿宋_GB2312"/>
                  <w:sz w:val="32"/>
                  <w:szCs w:val="32"/>
                </w:rPr>
                <w:t>四、财政拨款收入支出决算总表</w:t>
              </w:r>
            </w:sdtContent>
          </w:sdt>
          <w:r>
            <w:rPr>
              <w:sz w:val="32"/>
              <w:szCs w:val="32"/>
            </w:rPr>
            <w:tab/>
          </w:r>
          <w:bookmarkStart w:id="26" w:name="_Toc516_WPSOffice_Level2Page"/>
          <w:r>
            <w:rPr>
              <w:sz w:val="32"/>
              <w:szCs w:val="32"/>
            </w:rPr>
            <w:t>24</w:t>
          </w:r>
          <w:bookmarkEnd w:id="26"/>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_Toc26609_WPSOffice_Level2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027a652c-a6f3-4b9f-90ea-811bd4ae2dfe}"/>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仿宋_GB2312" w:cs="仿宋_GB2312"/>
                  <w:sz w:val="32"/>
                  <w:szCs w:val="32"/>
                </w:rPr>
                <w:t>五、财政拨款支出决算明细表</w:t>
              </w:r>
            </w:sdtContent>
          </w:sdt>
          <w:r>
            <w:rPr>
              <w:sz w:val="32"/>
              <w:szCs w:val="32"/>
            </w:rPr>
            <w:tab/>
          </w:r>
          <w:bookmarkStart w:id="27" w:name="_Toc26609_WPSOffice_Level2Page"/>
          <w:r>
            <w:rPr>
              <w:sz w:val="32"/>
              <w:szCs w:val="32"/>
            </w:rPr>
            <w:t>24</w:t>
          </w:r>
          <w:bookmarkEnd w:id="27"/>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_Toc14672_WPSOffice_Level2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fb2bbd9b-d855-40cc-aaf9-8f7e611ef6a1}"/>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仿宋_GB2312" w:cs="仿宋_GB2312"/>
                  <w:sz w:val="32"/>
                  <w:szCs w:val="32"/>
                </w:rPr>
                <w:t>六、一般公共预算财政拨款支出决算表</w:t>
              </w:r>
            </w:sdtContent>
          </w:sdt>
          <w:r>
            <w:rPr>
              <w:sz w:val="32"/>
              <w:szCs w:val="32"/>
            </w:rPr>
            <w:tab/>
          </w:r>
          <w:bookmarkStart w:id="28" w:name="_Toc14672_WPSOffice_Level2Page"/>
          <w:r>
            <w:rPr>
              <w:sz w:val="32"/>
              <w:szCs w:val="32"/>
            </w:rPr>
            <w:t>24</w:t>
          </w:r>
          <w:bookmarkEnd w:id="28"/>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_Toc30128_WPSOffice_Level2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63d3bc0c-2624-455b-aeb7-b536d2ed6a92}"/>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仿宋_GB2312" w:cs="仿宋_GB2312"/>
                  <w:sz w:val="32"/>
                  <w:szCs w:val="32"/>
                </w:rPr>
                <w:t>七、一般公共预算财政拨款支出决算明细表</w:t>
              </w:r>
            </w:sdtContent>
          </w:sdt>
          <w:r>
            <w:rPr>
              <w:sz w:val="32"/>
              <w:szCs w:val="32"/>
            </w:rPr>
            <w:tab/>
          </w:r>
          <w:bookmarkStart w:id="29" w:name="_Toc30128_WPSOffice_Level2Page"/>
          <w:r>
            <w:rPr>
              <w:sz w:val="32"/>
              <w:szCs w:val="32"/>
            </w:rPr>
            <w:t>24</w:t>
          </w:r>
          <w:bookmarkEnd w:id="29"/>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_Toc16708_WPSOffice_Level2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d0d331dc-056e-4bb7-8f42-caafa503530b}"/>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仿宋_GB2312" w:cs="仿宋_GB2312"/>
                  <w:sz w:val="32"/>
                  <w:szCs w:val="32"/>
                </w:rPr>
                <w:t>八、一般公共预算财政拨款基本支出决算表</w:t>
              </w:r>
            </w:sdtContent>
          </w:sdt>
          <w:r>
            <w:rPr>
              <w:sz w:val="32"/>
              <w:szCs w:val="32"/>
            </w:rPr>
            <w:tab/>
          </w:r>
          <w:bookmarkStart w:id="30" w:name="_Toc16708_WPSOffice_Level2Page"/>
          <w:r>
            <w:rPr>
              <w:sz w:val="32"/>
              <w:szCs w:val="32"/>
            </w:rPr>
            <w:t>24</w:t>
          </w:r>
          <w:bookmarkEnd w:id="30"/>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_Toc26078_WPSOffice_Level2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d9ca7b35-ecaa-48cc-a54c-c5c5f7ca668d}"/>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仿宋_GB2312" w:cs="仿宋_GB2312"/>
                  <w:sz w:val="32"/>
                  <w:szCs w:val="32"/>
                </w:rPr>
                <w:t>九、一般公共预算财政拨款项目支出决算表</w:t>
              </w:r>
            </w:sdtContent>
          </w:sdt>
          <w:r>
            <w:rPr>
              <w:sz w:val="32"/>
              <w:szCs w:val="32"/>
            </w:rPr>
            <w:tab/>
          </w:r>
          <w:bookmarkStart w:id="31" w:name="_Toc26078_WPSOffice_Level2Page"/>
          <w:r>
            <w:rPr>
              <w:sz w:val="32"/>
              <w:szCs w:val="32"/>
            </w:rPr>
            <w:t>24</w:t>
          </w:r>
          <w:bookmarkEnd w:id="31"/>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_Toc1472_WPSOffice_Level2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f77b09a3-9cf6-4748-b46c-8f620c61d123}"/>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仿宋_GB2312" w:cs="仿宋_GB2312"/>
                  <w:sz w:val="32"/>
                  <w:szCs w:val="32"/>
                </w:rPr>
                <w:t>十、政府性基金预算财政拨款收入支出决算表</w:t>
              </w:r>
            </w:sdtContent>
          </w:sdt>
          <w:r>
            <w:rPr>
              <w:sz w:val="32"/>
              <w:szCs w:val="32"/>
            </w:rPr>
            <w:tab/>
          </w:r>
          <w:bookmarkStart w:id="32" w:name="_Toc1472_WPSOffice_Level2Page"/>
          <w:r>
            <w:rPr>
              <w:sz w:val="32"/>
              <w:szCs w:val="32"/>
            </w:rPr>
            <w:t>24</w:t>
          </w:r>
          <w:bookmarkEnd w:id="32"/>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_Toc20986_WPSOffice_Level2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9854c52a-9a49-453f-bd23-5eba991017ec}"/>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仿宋_GB2312" w:cs="仿宋_GB2312"/>
                  <w:sz w:val="32"/>
                  <w:szCs w:val="32"/>
                </w:rPr>
                <w:t>十一、国有资本经营预算财政拨款收入支出决算表</w:t>
              </w:r>
            </w:sdtContent>
          </w:sdt>
          <w:r>
            <w:rPr>
              <w:sz w:val="32"/>
              <w:szCs w:val="32"/>
            </w:rPr>
            <w:tab/>
          </w:r>
          <w:bookmarkStart w:id="33" w:name="_Toc20986_WPSOffice_Level2Page"/>
          <w:r>
            <w:rPr>
              <w:sz w:val="32"/>
              <w:szCs w:val="32"/>
            </w:rPr>
            <w:t>24</w:t>
          </w:r>
          <w:bookmarkEnd w:id="33"/>
          <w:r>
            <w:rPr>
              <w:sz w:val="32"/>
              <w:szCs w:val="32"/>
            </w:rPr>
            <w:fldChar w:fldCharType="end"/>
          </w:r>
        </w:p>
        <w:p>
          <w:pPr>
            <w:pStyle w:val="26"/>
            <w:tabs>
              <w:tab w:val="right" w:leader="dot" w:pos="8306"/>
            </w:tabs>
            <w:rPr>
              <w:sz w:val="32"/>
              <w:szCs w:val="32"/>
            </w:rPr>
          </w:pPr>
          <w:r>
            <w:rPr>
              <w:sz w:val="32"/>
              <w:szCs w:val="32"/>
            </w:rPr>
            <w:fldChar w:fldCharType="begin"/>
          </w:r>
          <w:r>
            <w:rPr>
              <w:sz w:val="32"/>
              <w:szCs w:val="32"/>
            </w:rPr>
            <w:instrText xml:space="preserve"> HYPERLINK \l _Toc10975_WPSOffice_Level2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c16bf740-76e8-46ce-9334-c4c9abfd80b0}"/>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仿宋_GB2312" w:cs="仿宋_GB2312"/>
                  <w:sz w:val="32"/>
                  <w:szCs w:val="32"/>
                </w:rPr>
                <w:t>十二、国有资本经营预算财政拨款支出决算表</w:t>
              </w:r>
            </w:sdtContent>
          </w:sdt>
          <w:r>
            <w:rPr>
              <w:sz w:val="32"/>
              <w:szCs w:val="32"/>
            </w:rPr>
            <w:tab/>
          </w:r>
          <w:bookmarkStart w:id="34" w:name="_Toc10975_WPSOffice_Level2Page"/>
          <w:r>
            <w:rPr>
              <w:sz w:val="32"/>
              <w:szCs w:val="32"/>
            </w:rPr>
            <w:t>24</w:t>
          </w:r>
          <w:bookmarkEnd w:id="34"/>
          <w:r>
            <w:rPr>
              <w:sz w:val="32"/>
              <w:szCs w:val="32"/>
            </w:rPr>
            <w:fldChar w:fldCharType="end"/>
          </w:r>
        </w:p>
        <w:p>
          <w:pPr>
            <w:pStyle w:val="26"/>
            <w:tabs>
              <w:tab w:val="right" w:leader="dot" w:pos="8306"/>
            </w:tabs>
            <w:rPr>
              <w:rFonts w:hint="eastAsia" w:ascii="Times New Roman" w:hAnsi="Times New Roman" w:eastAsia="方正小标宋简体" w:cs="方正小标宋简体"/>
              <w:b w:val="0"/>
              <w:color w:val="auto"/>
              <w:highlight w:val="none"/>
            </w:rPr>
            <w:sectPr>
              <w:pgSz w:w="11906" w:h="16838"/>
              <w:pgMar w:top="1440" w:right="1800" w:bottom="1440" w:left="1800" w:header="851" w:footer="992" w:gutter="0"/>
              <w:cols w:space="425" w:num="1"/>
              <w:docGrid w:type="lines" w:linePitch="312" w:charSpace="0"/>
            </w:sectPr>
          </w:pPr>
          <w:r>
            <w:rPr>
              <w:sz w:val="32"/>
              <w:szCs w:val="32"/>
            </w:rPr>
            <w:fldChar w:fldCharType="begin"/>
          </w:r>
          <w:r>
            <w:rPr>
              <w:sz w:val="32"/>
              <w:szCs w:val="32"/>
            </w:rPr>
            <w:instrText xml:space="preserve"> HYPERLINK \l _Toc25570_WPSOffice_Level2 </w:instrText>
          </w:r>
          <w:r>
            <w:rPr>
              <w:sz w:val="32"/>
              <w:szCs w:val="32"/>
            </w:rPr>
            <w:fldChar w:fldCharType="separate"/>
          </w:r>
          <w:sdt>
            <w:sdtPr>
              <w:rPr>
                <w:rFonts w:ascii="Times New Roman" w:hAnsi="Times New Roman" w:eastAsia="宋体" w:cs="Times New Roman"/>
                <w:b/>
                <w:bCs/>
                <w:kern w:val="44"/>
                <w:sz w:val="32"/>
                <w:szCs w:val="32"/>
                <w:lang w:val="en-US" w:eastAsia="zh-CN" w:bidi="ar-SA"/>
              </w:rPr>
              <w:id w:val="147473072"/>
              <w:placeholder>
                <w:docPart w:val="{d47d7010-33dc-465c-abff-c8fc6f713ceb}"/>
              </w:placeholder>
            </w:sdtPr>
            <w:sdtEndPr>
              <w:rPr>
                <w:rFonts w:ascii="Times New Roman" w:hAnsi="Times New Roman" w:eastAsia="宋体" w:cs="Times New Roman"/>
                <w:b/>
                <w:bCs/>
                <w:kern w:val="44"/>
                <w:sz w:val="32"/>
                <w:szCs w:val="32"/>
                <w:lang w:val="en-US" w:eastAsia="zh-CN" w:bidi="ar-SA"/>
              </w:rPr>
            </w:sdtEndPr>
            <w:sdtContent>
              <w:r>
                <w:rPr>
                  <w:rFonts w:hint="eastAsia" w:ascii="Times New Roman" w:hAnsi="Times New Roman" w:eastAsia="仿宋_GB2312" w:cs="仿宋_GB2312"/>
                  <w:sz w:val="32"/>
                  <w:szCs w:val="32"/>
                </w:rPr>
                <w:t>十三、财政拨款“三公”经费支出决算表</w:t>
              </w:r>
            </w:sdtContent>
          </w:sdt>
          <w:r>
            <w:rPr>
              <w:sz w:val="32"/>
              <w:szCs w:val="32"/>
            </w:rPr>
            <w:tab/>
          </w:r>
          <w:bookmarkStart w:id="35" w:name="_Toc25570_WPSOffice_Level2Page"/>
          <w:r>
            <w:rPr>
              <w:sz w:val="32"/>
              <w:szCs w:val="32"/>
            </w:rPr>
            <w:t>24</w:t>
          </w:r>
          <w:bookmarkEnd w:id="35"/>
          <w:r>
            <w:rPr>
              <w:sz w:val="32"/>
              <w:szCs w:val="32"/>
            </w:rPr>
            <w:fldChar w:fldCharType="end"/>
          </w:r>
          <w:bookmarkEnd w:id="5"/>
        </w:p>
      </w:sdtContent>
    </w:sdt>
    <w:p>
      <w:pPr>
        <w:pStyle w:val="3"/>
        <w:jc w:val="center"/>
        <w:rPr>
          <w:rFonts w:ascii="Times New Roman" w:hAnsi="Times New Roman" w:eastAsia="黑体"/>
          <w:color w:val="auto"/>
          <w:sz w:val="32"/>
          <w:szCs w:val="32"/>
          <w:highlight w:val="none"/>
        </w:rPr>
      </w:pPr>
      <w:bookmarkStart w:id="36" w:name="_Toc23510_WPSOffice_Level1"/>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16"/>
          <w:rFonts w:hint="eastAsia" w:eastAsia="方正小标宋简体" w:cs="方正小标宋简体"/>
          <w:b w:val="0"/>
          <w:bCs w:val="0"/>
          <w:color w:val="auto"/>
          <w:highlight w:val="none"/>
          <w:lang w:eastAsia="zh-CN"/>
        </w:rPr>
        <w:t>单位</w:t>
      </w:r>
      <w:r>
        <w:rPr>
          <w:rStyle w:val="16"/>
          <w:rFonts w:hint="eastAsia" w:ascii="Times New Roman" w:hAnsi="Times New Roman" w:eastAsia="方正小标宋简体" w:cs="方正小标宋简体"/>
          <w:b w:val="0"/>
          <w:bCs w:val="0"/>
          <w:color w:val="auto"/>
          <w:highlight w:val="none"/>
        </w:rPr>
        <w:t>概况</w:t>
      </w:r>
      <w:bookmarkEnd w:id="36"/>
    </w:p>
    <w:p>
      <w:pPr>
        <w:pStyle w:val="4"/>
        <w:rPr>
          <w:rFonts w:hint="eastAsia" w:ascii="Times New Roman" w:hAnsi="Times New Roman" w:eastAsia="黑体"/>
          <w:b w:val="0"/>
          <w:color w:val="auto"/>
          <w:highlight w:val="none"/>
          <w:lang w:eastAsia="zh-CN"/>
        </w:rPr>
      </w:pPr>
      <w:bookmarkStart w:id="37" w:name="_Toc15377197"/>
      <w:bookmarkStart w:id="38" w:name="_Toc15396600"/>
      <w:bookmarkStart w:id="39" w:name="_Toc14827_WPSOffice_Level2"/>
      <w:r>
        <w:rPr>
          <w:rFonts w:hint="eastAsia" w:ascii="Times New Roman" w:hAnsi="Times New Roman" w:eastAsia="黑体"/>
          <w:b w:val="0"/>
          <w:color w:val="auto"/>
          <w:highlight w:val="none"/>
        </w:rPr>
        <w:t>一、</w:t>
      </w:r>
      <w:bookmarkEnd w:id="37"/>
      <w:bookmarkEnd w:id="38"/>
      <w:r>
        <w:rPr>
          <w:rFonts w:hint="eastAsia" w:ascii="Times New Roman" w:hAnsi="Times New Roman" w:eastAsia="黑体"/>
          <w:b w:val="0"/>
          <w:color w:val="auto"/>
          <w:highlight w:val="none"/>
          <w:lang w:eastAsia="zh-CN"/>
        </w:rPr>
        <w:t>单位职责</w:t>
      </w:r>
      <w:bookmarkEnd w:id="39"/>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1.贯彻执行公安工作的方针、政策、法律、法规、规章。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2.受理公安行政诉讼、行政复议、国家赔偿等案件的报批工作。做好法制建设工作。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3.侦破经济犯罪、毒品犯罪、集团犯罪、有组织犯罪和各类刑事案件。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4.协调处置各类治安灾害事故、骚乱和群体性突发事件；负责辖区治安巡逻；担负在河东新区举办的大型活动等方面的安全保卫工作。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5.查处危害社会治安秩序的行为；依法管理户口、居民身份证、枪支弹药、管制刀具、危险物品、特种行业等工作；依法管理集会、游行、示威活动。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6.按职能实施河东新区消防监督、火灾预防和扑救工作，对易燃物品的消防安全工作实施监督指导。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7.指导、参与河东新区公安警卫工作，组织实施对党和国家领导人和重要外宾来河东新区的安全警卫工作。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8.依法管理外国人、华侨、港澳台同胞在河东新区的居留、旅行的有关工作。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9.对被判处剥夺政治权利的罪犯执行刑罚。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10.负责禁毒、缉毒和戒毒工作，承办禁毒委员会日常工作。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11.指导、监督机关、社会团体、企事业单位和建设工程的治安保卫工作以及群防群治组织的治安防范工作。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12.规划、实施公安通信和网络技术等建设。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13.分析公安队伍状况，组织、指导、监督公安队伍建设措施的落实；负责民警教育训练和公安宣传工作；按规定权限管理干部，呈报警衔。</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14.开展公安纪检监察和警务督察工作；对河东新区公安机关及其人民警察的执法情况进行监督。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15.负责河东公安分局党委的组织建设、党员教育、管理和监督，做好党员发展，指导基层党建工作；负责综合治理、精神文明、双拥、民族、工会、共青团、妇委会等工作。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16.协助河东新区其他行政执法部门的执法活动顺利实施。</w:t>
      </w:r>
    </w:p>
    <w:p>
      <w:pPr>
        <w:rPr>
          <w:rFonts w:hint="eastAsia"/>
          <w:lang w:eastAsia="zh-CN"/>
        </w:rPr>
      </w:pPr>
      <w:r>
        <w:rPr>
          <w:rFonts w:hint="eastAsia" w:ascii="仿宋" w:hAnsi="仿宋" w:eastAsia="仿宋" w:cs="仿宋"/>
          <w:sz w:val="32"/>
          <w:szCs w:val="32"/>
        </w:rPr>
        <w:t>17.承办河东新区党委、管委会和市公安局交办的其他事项。</w:t>
      </w:r>
    </w:p>
    <w:p>
      <w:pPr>
        <w:pStyle w:val="4"/>
        <w:rPr>
          <w:rStyle w:val="17"/>
          <w:rFonts w:ascii="Times New Roman" w:hAnsi="Times New Roman"/>
          <w:b w:val="0"/>
          <w:bCs w:val="0"/>
          <w:color w:val="auto"/>
          <w:highlight w:val="none"/>
        </w:rPr>
      </w:pPr>
      <w:bookmarkStart w:id="40" w:name="_Toc30832_WPSOffice_Level2"/>
      <w:bookmarkStart w:id="41" w:name="_Toc15396601"/>
      <w:bookmarkStart w:id="42" w:name="_Toc15377200"/>
      <w:r>
        <w:rPr>
          <w:rFonts w:hint="eastAsia" w:ascii="Times New Roman" w:hAnsi="Times New Roman" w:eastAsia="黑体"/>
          <w:b w:val="0"/>
          <w:color w:val="auto"/>
          <w:highlight w:val="none"/>
        </w:rPr>
        <w:t>二、机</w:t>
      </w:r>
      <w:r>
        <w:rPr>
          <w:rStyle w:val="17"/>
          <w:rFonts w:hint="eastAsia" w:ascii="Times New Roman" w:hAnsi="Times New Roman" w:eastAsia="黑体"/>
          <w:b w:val="0"/>
          <w:bCs w:val="0"/>
          <w:color w:val="auto"/>
          <w:highlight w:val="none"/>
        </w:rPr>
        <w:t>构设置</w:t>
      </w:r>
      <w:bookmarkEnd w:id="40"/>
      <w:bookmarkEnd w:id="41"/>
      <w:bookmarkEnd w:id="42"/>
    </w:p>
    <w:p>
      <w:pPr>
        <w:pStyle w:val="20"/>
        <w:rPr>
          <w:rFonts w:ascii="Times New Roman" w:hAnsi="Times New Roman" w:eastAsia="仿宋"/>
          <w:color w:val="auto"/>
          <w:kern w:val="0"/>
          <w:sz w:val="32"/>
          <w:szCs w:val="32"/>
          <w:highlight w:val="none"/>
        </w:rPr>
      </w:pPr>
      <w:r>
        <w:rPr>
          <w:rFonts w:hint="eastAsia" w:ascii="仿宋" w:hAnsi="仿宋" w:eastAsia="仿宋" w:cs="仿宋"/>
          <w:color w:val="000000"/>
          <w:kern w:val="0"/>
          <w:sz w:val="32"/>
          <w:szCs w:val="32"/>
          <w:shd w:val="clear" w:color="auto" w:fill="FFFFFF"/>
          <w:lang w:val="en-US" w:eastAsia="zh-CN" w:bidi="ar-SA"/>
        </w:rPr>
        <w:t>根据中共遂宁市委机构编制委员会关于设立遂宁市公安局河东新区分局有关事项的批复遂编发〔2013〕110号文件，</w:t>
      </w:r>
      <w:r>
        <w:rPr>
          <w:rFonts w:hint="eastAsia" w:ascii="仿宋" w:hAnsi="仿宋" w:eastAsia="仿宋" w:cs="仿宋"/>
          <w:color w:val="000000"/>
          <w:kern w:val="0"/>
          <w:sz w:val="32"/>
          <w:szCs w:val="32"/>
          <w:shd w:val="clear" w:color="auto" w:fill="FFFFFF"/>
          <w:lang w:val="zh-CN" w:eastAsia="zh-CN" w:bidi="ar-SA"/>
        </w:rPr>
        <w:t>遂宁市公安局河东新区分局内设机关部门三个：指挥中心、政治处、纪委；内设实战大队四个：刑警大队、治安大队、</w:t>
      </w:r>
      <w:r>
        <w:rPr>
          <w:rFonts w:hint="eastAsia" w:ascii="仿宋" w:hAnsi="仿宋" w:eastAsia="仿宋" w:cs="仿宋"/>
          <w:color w:val="000000"/>
          <w:kern w:val="0"/>
          <w:sz w:val="32"/>
          <w:szCs w:val="32"/>
          <w:shd w:val="clear" w:color="auto" w:fill="FFFFFF"/>
          <w:lang w:val="en-US" w:eastAsia="zh-CN" w:bidi="ar-SA"/>
        </w:rPr>
        <w:t>政</w:t>
      </w:r>
      <w:r>
        <w:rPr>
          <w:rFonts w:hint="eastAsia" w:ascii="仿宋" w:hAnsi="仿宋" w:eastAsia="仿宋" w:cs="仿宋"/>
          <w:color w:val="000000"/>
          <w:kern w:val="0"/>
          <w:sz w:val="32"/>
          <w:szCs w:val="32"/>
          <w:shd w:val="clear" w:color="auto" w:fill="FFFFFF"/>
          <w:lang w:val="zh-CN" w:eastAsia="zh-CN" w:bidi="ar-SA"/>
        </w:rPr>
        <w:t>保大队、法制大队，下设派出机构3个：慈音派出所、灵泉派出所、杨渡派出所。</w:t>
      </w: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43" w:name="_Toc14827_WPSOffice_Level1"/>
      <w:bookmarkStart w:id="44" w:name="_Toc15377204"/>
      <w:bookmarkStart w:id="45"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43"/>
      <w:bookmarkEnd w:id="44"/>
      <w:bookmarkEnd w:id="45"/>
    </w:p>
    <w:p>
      <w:pPr>
        <w:rPr>
          <w:rFonts w:ascii="Times New Roman" w:hAnsi="Times New Roman"/>
          <w:color w:val="auto"/>
          <w:highlight w:val="none"/>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7"/>
          <w:rFonts w:hint="eastAsia" w:ascii="Times New Roman" w:hAnsi="Times New Roman" w:eastAsia="黑体"/>
          <w:b w:val="0"/>
          <w:color w:val="auto"/>
          <w:highlight w:val="none"/>
        </w:rPr>
      </w:pPr>
      <w:bookmarkStart w:id="46" w:name="_Toc15396603"/>
      <w:bookmarkStart w:id="47" w:name="_Toc29504_WPSOffice_Level2"/>
      <w:bookmarkStart w:id="48"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7"/>
          <w:rFonts w:hint="eastAsia" w:ascii="Times New Roman" w:hAnsi="Times New Roman" w:eastAsia="黑体"/>
          <w:b w:val="0"/>
          <w:color w:val="auto"/>
          <w:highlight w:val="none"/>
        </w:rPr>
        <w:t>入支出决算总体情况说明</w:t>
      </w:r>
      <w:bookmarkEnd w:id="46"/>
      <w:bookmarkEnd w:id="47"/>
      <w:bookmarkEnd w:id="48"/>
    </w:p>
    <w:p>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Times New Roman" w:hAnsi="Times New Roman" w:eastAsia="仿宋_GB2312" w:cs="仿宋_GB2312"/>
          <w:color w:val="auto"/>
          <w:sz w:val="32"/>
          <w:szCs w:val="32"/>
          <w:highlight w:val="none"/>
        </w:rPr>
        <w:t>2,754.23万元。与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总计各减少192.28万元，下降</w:t>
      </w:r>
      <w:r>
        <w:rPr>
          <w:rFonts w:hint="eastAsia" w:eastAsia="仿宋_GB2312" w:cs="仿宋_GB2312"/>
          <w:color w:val="auto"/>
          <w:sz w:val="32"/>
          <w:szCs w:val="32"/>
          <w:highlight w:val="none"/>
          <w:lang w:val="en-US" w:eastAsia="zh-CN"/>
        </w:rPr>
        <w:t>6.53</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单位人员经费减少。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w:t>
      </w:r>
      <w:bookmarkStart w:id="134" w:name="_GoBack"/>
      <w:bookmarkEnd w:id="134"/>
      <w:r>
        <w:rPr>
          <w:rFonts w:hint="eastAsia" w:ascii="Times New Roman" w:hAnsi="Times New Roman" w:eastAsia="仿宋_GB2312" w:cs="仿宋_GB2312"/>
          <w:color w:val="auto"/>
          <w:sz w:val="32"/>
          <w:szCs w:val="32"/>
          <w:highlight w:val="none"/>
        </w:rPr>
        <w:t>情况图）（柱状图）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73040" cy="3620770"/>
            <wp:effectExtent l="0" t="0" r="3810" b="1778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5273040" cy="3620770"/>
                    </a:xfrm>
                    <a:prstGeom prst="rect">
                      <a:avLst/>
                    </a:prstGeom>
                  </pic:spPr>
                </pic:pic>
              </a:graphicData>
            </a:graphic>
          </wp:inline>
        </w:drawing>
      </w:r>
    </w:p>
    <w:p>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49" w:name="_Toc15396604"/>
      <w:bookmarkStart w:id="50" w:name="_Toc2404_WPSOffice_Level2"/>
      <w:bookmarkStart w:id="51" w:name="_Toc15377206"/>
      <w:r>
        <w:rPr>
          <w:rFonts w:hint="eastAsia" w:ascii="Times New Roman" w:hAnsi="Times New Roman" w:eastAsia="黑体"/>
          <w:color w:val="auto"/>
          <w:sz w:val="32"/>
          <w:szCs w:val="32"/>
          <w:highlight w:val="none"/>
          <w:lang w:eastAsia="zh-CN"/>
        </w:rPr>
        <w:t>二、收入决算情况说明</w:t>
      </w:r>
      <w:bookmarkEnd w:id="49"/>
      <w:bookmarkEnd w:id="50"/>
      <w:bookmarkEnd w:id="51"/>
    </w:p>
    <w:p>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2024年度本年收入合计</w:t>
      </w:r>
      <w:r>
        <w:rPr>
          <w:rFonts w:hint="eastAsia" w:ascii="Times New Roman" w:hAnsi="Times New Roman" w:eastAsia="仿宋_GB2312" w:cs="仿宋_GB2312"/>
          <w:color w:val="auto"/>
          <w:sz w:val="32"/>
          <w:szCs w:val="32"/>
          <w:highlight w:val="none"/>
        </w:rPr>
        <w:t>2,735.86</w:t>
      </w:r>
      <w:r>
        <w:rPr>
          <w:rFonts w:hint="eastAsia" w:ascii="Times New Roman" w:hAnsi="Times New Roman" w:eastAsia="仿宋_GB2312" w:cs="仿宋_GB2312"/>
          <w:color w:val="auto"/>
          <w:sz w:val="32"/>
          <w:szCs w:val="32"/>
          <w:highlight w:val="none"/>
          <w:lang w:eastAsia="zh-CN"/>
        </w:rPr>
        <w:t>万元，其中：一般公共预算财政拨款收入1,880.45万元，占</w:t>
      </w:r>
      <w:r>
        <w:rPr>
          <w:rFonts w:hint="eastAsia" w:eastAsia="仿宋_GB2312" w:cs="仿宋_GB2312"/>
          <w:color w:val="auto"/>
          <w:sz w:val="32"/>
          <w:szCs w:val="32"/>
          <w:highlight w:val="none"/>
          <w:lang w:val="en-US" w:eastAsia="zh-CN"/>
        </w:rPr>
        <w:t>68.73</w:t>
      </w:r>
      <w:r>
        <w:rPr>
          <w:rFonts w:hint="eastAsia" w:ascii="Times New Roman" w:hAnsi="Times New Roman" w:eastAsia="仿宋_GB2312" w:cs="仿宋_GB2312"/>
          <w:color w:val="auto"/>
          <w:sz w:val="32"/>
          <w:szCs w:val="32"/>
          <w:highlight w:val="none"/>
          <w:lang w:eastAsia="zh-CN"/>
        </w:rPr>
        <w:t>%；其他收入855.41万元，占</w:t>
      </w:r>
      <w:r>
        <w:rPr>
          <w:rFonts w:hint="eastAsia" w:eastAsia="仿宋_GB2312" w:cs="仿宋_GB2312"/>
          <w:color w:val="auto"/>
          <w:sz w:val="32"/>
          <w:szCs w:val="32"/>
          <w:highlight w:val="none"/>
          <w:lang w:val="en-US" w:eastAsia="zh-CN"/>
        </w:rPr>
        <w:t>31.27</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pStyle w:val="2"/>
        <w:jc w:val="center"/>
        <w:rPr>
          <w:rFonts w:hint="eastAsia" w:ascii="Times New Roman" w:hAnsi="Times New Roman" w:eastAsia="仿宋_GB2312" w:cs="仿宋_GB2312"/>
          <w:color w:val="auto"/>
          <w:sz w:val="32"/>
          <w:szCs w:val="32"/>
          <w:highlight w:val="none"/>
          <w:lang w:eastAsia="zh-CN"/>
        </w:rPr>
      </w:pPr>
      <w:r>
        <w:rPr>
          <w:rFonts w:hint="eastAsia"/>
          <w:lang w:eastAsia="zh-CN"/>
        </w:rPr>
        <w:drawing>
          <wp:inline distT="0" distB="0" distL="114300" distR="114300">
            <wp:extent cx="4846955" cy="3468370"/>
            <wp:effectExtent l="0" t="0" r="10795" b="1778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4846955" cy="3468370"/>
                    </a:xfrm>
                    <a:prstGeom prst="rect">
                      <a:avLst/>
                    </a:prstGeom>
                  </pic:spPr>
                </pic:pic>
              </a:graphicData>
            </a:graphic>
          </wp:inline>
        </w:drawing>
      </w:r>
    </w:p>
    <w:p>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7"/>
          <w:rFonts w:hint="eastAsia" w:ascii="Times New Roman" w:hAnsi="Times New Roman" w:eastAsia="黑体"/>
          <w:b w:val="0"/>
          <w:color w:val="auto"/>
          <w:highlight w:val="none"/>
        </w:rPr>
      </w:pPr>
      <w:bookmarkStart w:id="52" w:name="_Toc15396605"/>
      <w:bookmarkStart w:id="53" w:name="_Toc30254_WPSOffice_Level2"/>
      <w:bookmarkStart w:id="54"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7"/>
          <w:rFonts w:hint="eastAsia" w:ascii="Times New Roman" w:hAnsi="Times New Roman" w:eastAsia="黑体"/>
          <w:b w:val="0"/>
          <w:color w:val="auto"/>
          <w:highlight w:val="none"/>
        </w:rPr>
        <w:t>出决算情况说明</w:t>
      </w:r>
      <w:bookmarkEnd w:id="52"/>
      <w:bookmarkEnd w:id="53"/>
      <w:bookmarkEnd w:id="54"/>
    </w:p>
    <w:p>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2024年度本年支出合计2,753.86万元，其中：基本支出1,788.64万元，占</w:t>
      </w:r>
      <w:r>
        <w:rPr>
          <w:rFonts w:hint="eastAsia" w:eastAsia="仿宋_GB2312" w:cs="仿宋_GB2312"/>
          <w:color w:val="auto"/>
          <w:sz w:val="32"/>
          <w:szCs w:val="32"/>
          <w:highlight w:val="none"/>
          <w:lang w:val="en-US" w:eastAsia="zh-CN"/>
        </w:rPr>
        <w:t>64.95</w:t>
      </w:r>
      <w:r>
        <w:rPr>
          <w:rFonts w:hint="eastAsia" w:ascii="Times New Roman" w:hAnsi="Times New Roman" w:eastAsia="仿宋_GB2312" w:cs="仿宋_GB2312"/>
          <w:color w:val="auto"/>
          <w:sz w:val="32"/>
          <w:szCs w:val="32"/>
          <w:highlight w:val="none"/>
          <w:lang w:eastAsia="zh-CN"/>
        </w:rPr>
        <w:t>%；项目支出965.22万元，占</w:t>
      </w:r>
      <w:r>
        <w:rPr>
          <w:rFonts w:hint="eastAsia" w:eastAsia="仿宋_GB2312" w:cs="仿宋_GB2312"/>
          <w:color w:val="auto"/>
          <w:sz w:val="32"/>
          <w:szCs w:val="32"/>
          <w:highlight w:val="none"/>
          <w:lang w:val="en-US" w:eastAsia="zh-CN"/>
        </w:rPr>
        <w:t>35.05</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71135" cy="3465830"/>
            <wp:effectExtent l="0" t="0" r="5715" b="127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7"/>
                    <a:stretch>
                      <a:fillRect/>
                    </a:stretch>
                  </pic:blipFill>
                  <pic:spPr>
                    <a:xfrm>
                      <a:off x="0" y="0"/>
                      <a:ext cx="5271135" cy="3465830"/>
                    </a:xfrm>
                    <a:prstGeom prst="rect">
                      <a:avLst/>
                    </a:prstGeom>
                  </pic:spPr>
                </pic:pic>
              </a:graphicData>
            </a:graphic>
          </wp:inline>
        </w:drawing>
      </w:r>
    </w:p>
    <w:p>
      <w:pPr>
        <w:spacing w:line="600" w:lineRule="exact"/>
        <w:ind w:firstLine="640" w:firstLineChars="200"/>
        <w:outlineLvl w:val="1"/>
        <w:rPr>
          <w:rStyle w:val="17"/>
          <w:rFonts w:ascii="Times New Roman" w:hAnsi="Times New Roman" w:eastAsia="黑体"/>
          <w:b w:val="0"/>
          <w:color w:val="auto"/>
          <w:highlight w:val="none"/>
        </w:rPr>
      </w:pPr>
      <w:bookmarkStart w:id="55" w:name="_Toc15396606"/>
      <w:bookmarkStart w:id="56" w:name="_Toc15377208"/>
      <w:bookmarkStart w:id="57" w:name="_Toc6499_WPSOffice_Level2"/>
      <w:r>
        <w:rPr>
          <w:rFonts w:hint="eastAsia" w:ascii="Times New Roman" w:hAnsi="Times New Roman" w:eastAsia="黑体"/>
          <w:color w:val="auto"/>
          <w:sz w:val="32"/>
          <w:szCs w:val="32"/>
          <w:highlight w:val="none"/>
        </w:rPr>
        <w:t>四、财</w:t>
      </w:r>
      <w:r>
        <w:rPr>
          <w:rStyle w:val="17"/>
          <w:rFonts w:hint="eastAsia" w:ascii="Times New Roman" w:hAnsi="Times New Roman" w:eastAsia="黑体"/>
          <w:b w:val="0"/>
          <w:color w:val="auto"/>
          <w:highlight w:val="none"/>
        </w:rPr>
        <w:t>政拨款收入支出决算总体情况说明</w:t>
      </w:r>
      <w:bookmarkEnd w:id="55"/>
      <w:bookmarkEnd w:id="56"/>
      <w:bookmarkEnd w:id="57"/>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2024年度财政拨款收入、支出总计均为1,880.45万元。与2023年度相比，财政拨款收入、支出总计各减少</w:t>
      </w:r>
      <w:r>
        <w:rPr>
          <w:rFonts w:hint="eastAsia" w:eastAsia="仿宋_GB2312" w:cs="仿宋_GB2312"/>
          <w:color w:val="auto"/>
          <w:kern w:val="2"/>
          <w:sz w:val="32"/>
          <w:szCs w:val="32"/>
          <w:highlight w:val="none"/>
          <w:lang w:val="en-US" w:eastAsia="zh-CN" w:bidi="ar-SA"/>
        </w:rPr>
        <w:t>62.69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3.23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单位人员经费减少。</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992370" cy="3620770"/>
            <wp:effectExtent l="0" t="0" r="17780" b="1778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4992370" cy="3620770"/>
                    </a:xfrm>
                    <a:prstGeom prst="rect">
                      <a:avLst/>
                    </a:prstGeom>
                  </pic:spPr>
                </pic:pic>
              </a:graphicData>
            </a:graphic>
          </wp:inline>
        </w:drawing>
      </w:r>
    </w:p>
    <w:p>
      <w:pPr>
        <w:spacing w:line="600" w:lineRule="exact"/>
        <w:ind w:firstLine="640" w:firstLineChars="200"/>
        <w:outlineLvl w:val="1"/>
        <w:rPr>
          <w:rStyle w:val="17"/>
          <w:rFonts w:ascii="Times New Roman" w:hAnsi="Times New Roman" w:eastAsia="黑体"/>
          <w:b w:val="0"/>
          <w:color w:val="auto"/>
          <w:highlight w:val="none"/>
        </w:rPr>
      </w:pPr>
      <w:bookmarkStart w:id="58" w:name="_Toc15377209"/>
      <w:bookmarkStart w:id="59" w:name="_Toc15396607"/>
      <w:bookmarkStart w:id="60" w:name="_Toc19832_WPSOffice_Level2"/>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7"/>
          <w:rFonts w:hint="eastAsia" w:ascii="Times New Roman" w:hAnsi="Times New Roman" w:eastAsia="黑体"/>
          <w:b w:val="0"/>
          <w:color w:val="auto"/>
          <w:highlight w:val="none"/>
        </w:rPr>
        <w:t>般公共预算财政拨款支出决算情况说明</w:t>
      </w:r>
      <w:bookmarkEnd w:id="58"/>
      <w:bookmarkEnd w:id="59"/>
      <w:bookmarkEnd w:id="60"/>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61"/>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2024年度一般公共预算财政拨款支出1,880.45万元，占本年支出合计的</w:t>
      </w:r>
      <w:r>
        <w:rPr>
          <w:rFonts w:hint="eastAsia" w:eastAsia="仿宋_GB2312" w:cs="仿宋_GB2312"/>
          <w:color w:val="auto"/>
          <w:kern w:val="2"/>
          <w:sz w:val="32"/>
          <w:szCs w:val="32"/>
          <w:highlight w:val="none"/>
          <w:lang w:val="en-US" w:eastAsia="zh-CN" w:bidi="ar-SA"/>
        </w:rPr>
        <w:t>68.28</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%。与2023年度相比，一般公共预算财政拨款支出减少</w:t>
      </w:r>
      <w:r>
        <w:rPr>
          <w:rFonts w:hint="eastAsia" w:eastAsia="仿宋_GB2312" w:cs="仿宋_GB2312"/>
          <w:color w:val="auto"/>
          <w:kern w:val="2"/>
          <w:sz w:val="32"/>
          <w:szCs w:val="32"/>
          <w:highlight w:val="none"/>
          <w:lang w:val="en-US" w:eastAsia="zh-CN" w:bidi="ar-SA"/>
        </w:rPr>
        <w:t>62.69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32.26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单位人员经费减少。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pStyle w:val="2"/>
        <w:jc w:val="center"/>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drawing>
          <wp:inline distT="0" distB="0" distL="114300" distR="114300">
            <wp:extent cx="5090160" cy="3567430"/>
            <wp:effectExtent l="0" t="0" r="15240" b="13970"/>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9"/>
                    <a:stretch>
                      <a:fillRect/>
                    </a:stretch>
                  </pic:blipFill>
                  <pic:spPr>
                    <a:xfrm>
                      <a:off x="0" y="0"/>
                      <a:ext cx="5090160" cy="3567430"/>
                    </a:xfrm>
                    <a:prstGeom prst="rect">
                      <a:avLst/>
                    </a:prstGeom>
                  </pic:spPr>
                </pic:pic>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62"/>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2024年度一般公共预算财政拨款支出1,880.45万元，主要用于以下方面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公共安全支出1,539.54万元，占</w:t>
      </w:r>
      <w:r>
        <w:rPr>
          <w:rFonts w:hint="eastAsia" w:eastAsia="仿宋_GB2312" w:cs="仿宋_GB2312"/>
          <w:color w:val="auto"/>
          <w:kern w:val="2"/>
          <w:sz w:val="32"/>
          <w:szCs w:val="32"/>
          <w:highlight w:val="none"/>
          <w:lang w:val="en-US" w:eastAsia="zh-CN" w:bidi="ar-SA"/>
        </w:rPr>
        <w:t>81.87</w:t>
      </w:r>
      <w:r>
        <w:rPr>
          <w:rFonts w:hint="eastAsia" w:ascii="Times New Roman" w:hAnsi="Times New Roman" w:eastAsia="仿宋_GB2312" w:cs="仿宋_GB2312"/>
          <w:color w:val="auto"/>
          <w:kern w:val="2"/>
          <w:sz w:val="32"/>
          <w:szCs w:val="32"/>
          <w:highlight w:val="none"/>
          <w:lang w:val="en-US" w:eastAsia="zh-CN" w:bidi="ar-SA"/>
        </w:rPr>
        <w:t>%；社会保障和就业支出145.81万元，占</w:t>
      </w:r>
      <w:r>
        <w:rPr>
          <w:rFonts w:hint="eastAsia" w:eastAsia="仿宋_GB2312" w:cs="仿宋_GB2312"/>
          <w:color w:val="auto"/>
          <w:kern w:val="2"/>
          <w:sz w:val="32"/>
          <w:szCs w:val="32"/>
          <w:highlight w:val="none"/>
          <w:lang w:val="en-US" w:eastAsia="zh-CN" w:bidi="ar-SA"/>
        </w:rPr>
        <w:t>7.75</w:t>
      </w:r>
      <w:r>
        <w:rPr>
          <w:rFonts w:hint="eastAsia" w:ascii="Times New Roman" w:hAnsi="Times New Roman" w:eastAsia="仿宋_GB2312" w:cs="仿宋_GB2312"/>
          <w:color w:val="auto"/>
          <w:kern w:val="2"/>
          <w:sz w:val="32"/>
          <w:szCs w:val="32"/>
          <w:highlight w:val="none"/>
          <w:lang w:val="en-US" w:eastAsia="zh-CN" w:bidi="ar-SA"/>
        </w:rPr>
        <w:t>%；卫生健康支出67.46万元，占</w:t>
      </w:r>
      <w:r>
        <w:rPr>
          <w:rFonts w:hint="eastAsia" w:eastAsia="仿宋_GB2312" w:cs="仿宋_GB2312"/>
          <w:color w:val="auto"/>
          <w:kern w:val="2"/>
          <w:sz w:val="32"/>
          <w:szCs w:val="32"/>
          <w:highlight w:val="none"/>
          <w:lang w:val="en-US" w:eastAsia="zh-CN" w:bidi="ar-SA"/>
        </w:rPr>
        <w:t>3.59</w:t>
      </w:r>
      <w:r>
        <w:rPr>
          <w:rFonts w:hint="eastAsia" w:ascii="Times New Roman" w:hAnsi="Times New Roman" w:eastAsia="仿宋_GB2312" w:cs="仿宋_GB2312"/>
          <w:color w:val="auto"/>
          <w:kern w:val="2"/>
          <w:sz w:val="32"/>
          <w:szCs w:val="32"/>
          <w:highlight w:val="none"/>
          <w:lang w:val="en-US" w:eastAsia="zh-CN" w:bidi="ar-SA"/>
        </w:rPr>
        <w:t>%；住房保障支出127.64万元，占</w:t>
      </w:r>
      <w:r>
        <w:rPr>
          <w:rFonts w:hint="eastAsia" w:eastAsia="仿宋_GB2312" w:cs="仿宋_GB2312"/>
          <w:color w:val="auto"/>
          <w:kern w:val="2"/>
          <w:sz w:val="32"/>
          <w:szCs w:val="32"/>
          <w:highlight w:val="none"/>
          <w:lang w:val="en-US" w:eastAsia="zh-CN" w:bidi="ar-SA"/>
        </w:rPr>
        <w:t>6.79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240" w:lineRule="auto"/>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441825" cy="2688590"/>
            <wp:effectExtent l="0" t="0" r="15875" b="16510"/>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10"/>
                    <a:stretch>
                      <a:fillRect/>
                    </a:stretch>
                  </pic:blipFill>
                  <pic:spPr>
                    <a:xfrm>
                      <a:off x="0" y="0"/>
                      <a:ext cx="4441825" cy="2688590"/>
                    </a:xfrm>
                    <a:prstGeom prst="rect">
                      <a:avLst/>
                    </a:prstGeom>
                  </pic:spPr>
                </pic:pic>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6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64" w:name="_Toc15377444"/>
      <w:bookmarkStart w:id="65" w:name="_Toc15378460"/>
      <w:bookmarkStart w:id="66" w:name="_Toc15377213"/>
      <w:r>
        <w:rPr>
          <w:rFonts w:hint="eastAsia" w:ascii="Times New Roman" w:hAnsi="Times New Roman" w:eastAsia="仿宋_GB2312" w:cs="仿宋_GB2312"/>
          <w:color w:val="auto"/>
          <w:kern w:val="2"/>
          <w:sz w:val="32"/>
          <w:szCs w:val="32"/>
          <w:highlight w:val="none"/>
          <w:lang w:val="en-US" w:eastAsia="zh-CN" w:bidi="ar-SA"/>
        </w:rPr>
        <w:t>2024年度一般公共预算支出决算数为1,880.45万元，完成预算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64"/>
      <w:bookmarkEnd w:id="65"/>
      <w:bookmarkEnd w:id="66"/>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5"/>
          <w:rFonts w:hint="eastAsia" w:ascii="仿宋" w:hAnsi="仿宋" w:eastAsia="仿宋"/>
          <w:b w:val="0"/>
          <w:bCs/>
          <w:color w:val="000000"/>
          <w:sz w:val="32"/>
          <w:szCs w:val="32"/>
        </w:rPr>
      </w:pPr>
      <w:r>
        <w:rPr>
          <w:rStyle w:val="15"/>
          <w:rFonts w:ascii="仿宋" w:hAnsi="仿宋" w:eastAsia="仿宋"/>
          <w:bCs/>
          <w:color w:val="auto"/>
          <w:sz w:val="32"/>
          <w:szCs w:val="32"/>
          <w:highlight w:val="none"/>
        </w:rPr>
        <w:t>1.</w:t>
      </w:r>
      <w:r>
        <w:rPr>
          <w:rStyle w:val="15"/>
          <w:rFonts w:hint="eastAsia" w:ascii="仿宋" w:hAnsi="仿宋" w:eastAsia="仿宋"/>
          <w:bCs/>
          <w:color w:val="auto"/>
          <w:sz w:val="32"/>
          <w:szCs w:val="32"/>
          <w:highlight w:val="none"/>
        </w:rPr>
        <w:t>公共安全支出（类）公安（款）行政运行（项）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支出决算为1,447.73万元，完成预算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w:t>
      </w:r>
      <w:r>
        <w:rPr>
          <w:rStyle w:val="15"/>
          <w:rFonts w:hint="eastAsia" w:ascii="仿宋" w:hAnsi="仿宋" w:eastAsia="仿宋"/>
          <w:b w:val="0"/>
          <w:bCs/>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5"/>
          <w:rFonts w:hint="eastAsia" w:ascii="仿宋" w:hAnsi="仿宋" w:eastAsia="仿宋"/>
          <w:b w:val="0"/>
          <w:bCs/>
          <w:color w:val="000000"/>
          <w:sz w:val="32"/>
          <w:szCs w:val="32"/>
        </w:rPr>
      </w:pPr>
      <w:r>
        <w:rPr>
          <w:rStyle w:val="15"/>
          <w:rFonts w:ascii="仿宋" w:hAnsi="仿宋" w:eastAsia="仿宋"/>
          <w:bCs/>
          <w:color w:val="auto"/>
          <w:sz w:val="32"/>
          <w:szCs w:val="32"/>
          <w:highlight w:val="none"/>
        </w:rPr>
        <w:t>2.</w:t>
      </w:r>
      <w:r>
        <w:rPr>
          <w:rStyle w:val="15"/>
          <w:rFonts w:hint="eastAsia" w:ascii="仿宋" w:hAnsi="仿宋" w:eastAsia="仿宋"/>
          <w:bCs/>
          <w:color w:val="auto"/>
          <w:sz w:val="32"/>
          <w:szCs w:val="32"/>
          <w:highlight w:val="none"/>
        </w:rPr>
        <w:t>公共安全支出（类）公安（款）一般行政管理事务（项）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支出决算为91.81万元，完成预算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w:t>
      </w:r>
      <w:r>
        <w:rPr>
          <w:rStyle w:val="15"/>
          <w:rFonts w:hint="eastAsia" w:ascii="仿宋" w:hAnsi="仿宋" w:eastAsia="仿宋"/>
          <w:b w:val="0"/>
          <w:bCs/>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5"/>
          <w:rFonts w:hint="eastAsia" w:ascii="仿宋" w:hAnsi="仿宋" w:eastAsia="仿宋"/>
          <w:b w:val="0"/>
          <w:bCs/>
          <w:color w:val="000000"/>
          <w:sz w:val="32"/>
          <w:szCs w:val="32"/>
        </w:rPr>
      </w:pPr>
      <w:r>
        <w:rPr>
          <w:rStyle w:val="15"/>
          <w:rFonts w:hint="eastAsia" w:ascii="仿宋" w:hAnsi="仿宋" w:eastAsia="仿宋"/>
          <w:bCs/>
          <w:color w:val="auto"/>
          <w:sz w:val="32"/>
          <w:szCs w:val="32"/>
          <w:highlight w:val="none"/>
          <w:lang w:val="en-US" w:eastAsia="zh-CN"/>
        </w:rPr>
        <w:t>3</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社会保障和就业</w:t>
      </w:r>
      <w:r>
        <w:rPr>
          <w:rStyle w:val="15"/>
          <w:rFonts w:hint="eastAsia" w:ascii="仿宋" w:hAnsi="仿宋" w:eastAsia="仿宋"/>
          <w:bCs/>
          <w:color w:val="auto"/>
          <w:sz w:val="32"/>
          <w:szCs w:val="32"/>
          <w:highlight w:val="none"/>
          <w:lang w:val="en-US" w:eastAsia="zh-CN"/>
        </w:rPr>
        <w:t>支出</w:t>
      </w:r>
      <w:r>
        <w:rPr>
          <w:rStyle w:val="15"/>
          <w:rFonts w:hint="eastAsia" w:ascii="仿宋" w:hAnsi="仿宋" w:eastAsia="仿宋"/>
          <w:bCs/>
          <w:color w:val="auto"/>
          <w:sz w:val="32"/>
          <w:szCs w:val="32"/>
          <w:highlight w:val="none"/>
        </w:rPr>
        <w:t>（类）行政事业单位养老支出（款）行政单位离退休（项）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支出决算为3.04万元，完成预算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w:t>
      </w:r>
      <w:r>
        <w:rPr>
          <w:rStyle w:val="15"/>
          <w:rFonts w:hint="eastAsia" w:ascii="仿宋" w:hAnsi="仿宋" w:eastAsia="仿宋"/>
          <w:b w:val="0"/>
          <w:bCs/>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5"/>
          <w:rFonts w:hint="eastAsia" w:ascii="仿宋" w:hAnsi="仿宋" w:eastAsia="仿宋"/>
          <w:b w:val="0"/>
          <w:bCs/>
          <w:color w:val="000000"/>
          <w:sz w:val="32"/>
          <w:szCs w:val="32"/>
        </w:rPr>
      </w:pPr>
      <w:r>
        <w:rPr>
          <w:rStyle w:val="15"/>
          <w:rFonts w:hint="eastAsia" w:ascii="仿宋" w:hAnsi="仿宋" w:eastAsia="仿宋"/>
          <w:bCs/>
          <w:color w:val="auto"/>
          <w:sz w:val="32"/>
          <w:szCs w:val="32"/>
          <w:highlight w:val="none"/>
          <w:lang w:val="en-US" w:eastAsia="zh-CN"/>
        </w:rPr>
        <w:t>4</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社会保障和就业</w:t>
      </w:r>
      <w:r>
        <w:rPr>
          <w:rStyle w:val="15"/>
          <w:rFonts w:hint="eastAsia" w:ascii="仿宋" w:hAnsi="仿宋" w:eastAsia="仿宋"/>
          <w:bCs/>
          <w:color w:val="auto"/>
          <w:sz w:val="32"/>
          <w:szCs w:val="32"/>
          <w:highlight w:val="none"/>
          <w:lang w:val="en-US" w:eastAsia="zh-CN"/>
        </w:rPr>
        <w:t>支出</w:t>
      </w:r>
      <w:r>
        <w:rPr>
          <w:rStyle w:val="15"/>
          <w:rFonts w:hint="eastAsia" w:ascii="仿宋" w:hAnsi="仿宋" w:eastAsia="仿宋"/>
          <w:bCs/>
          <w:color w:val="auto"/>
          <w:sz w:val="32"/>
          <w:szCs w:val="32"/>
          <w:highlight w:val="none"/>
        </w:rPr>
        <w:t>（类）行政事业单位养老支出（款）机关事业单位基本养老保险缴费支出（项）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支出决算为142.77万元，完成预算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w:t>
      </w:r>
      <w:r>
        <w:rPr>
          <w:rStyle w:val="15"/>
          <w:rFonts w:hint="eastAsia" w:ascii="仿宋" w:hAnsi="仿宋" w:eastAsia="仿宋"/>
          <w:b w:val="0"/>
          <w:bCs/>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5"/>
          <w:rFonts w:hint="eastAsia" w:ascii="仿宋" w:hAnsi="仿宋" w:eastAsia="仿宋"/>
          <w:b w:val="0"/>
          <w:bCs/>
          <w:color w:val="000000"/>
          <w:sz w:val="32"/>
          <w:szCs w:val="32"/>
        </w:rPr>
      </w:pPr>
      <w:r>
        <w:rPr>
          <w:rStyle w:val="15"/>
          <w:rFonts w:hint="eastAsia" w:ascii="仿宋" w:hAnsi="仿宋" w:eastAsia="仿宋"/>
          <w:bCs/>
          <w:color w:val="auto"/>
          <w:sz w:val="32"/>
          <w:szCs w:val="32"/>
          <w:highlight w:val="none"/>
          <w:lang w:val="en-US" w:eastAsia="zh-CN"/>
        </w:rPr>
        <w:t>5</w:t>
      </w:r>
      <w:r>
        <w:rPr>
          <w:rStyle w:val="15"/>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5"/>
          <w:rFonts w:hint="eastAsia" w:ascii="仿宋" w:hAnsi="仿宋" w:eastAsia="仿宋"/>
          <w:bCs/>
          <w:color w:val="auto"/>
          <w:sz w:val="32"/>
          <w:szCs w:val="32"/>
          <w:highlight w:val="none"/>
        </w:rPr>
        <w:t>（类）行政事业单位医疗（款）行政单位医疗（项）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支出决算为67.46万元，完成预算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w:t>
      </w:r>
      <w:r>
        <w:rPr>
          <w:rStyle w:val="15"/>
          <w:rFonts w:hint="eastAsia" w:ascii="仿宋" w:hAnsi="仿宋" w:eastAsia="仿宋"/>
          <w:b w:val="0"/>
          <w:bCs/>
          <w:color w:val="000000"/>
          <w:sz w:val="32"/>
          <w:szCs w:val="32"/>
        </w:rPr>
        <w:t>预算数。</w:t>
      </w:r>
    </w:p>
    <w:p>
      <w:pPr>
        <w:spacing w:line="600" w:lineRule="exact"/>
        <w:ind w:firstLine="643" w:firstLineChars="200"/>
        <w:rPr>
          <w:rFonts w:ascii="仿宋" w:hAnsi="仿宋" w:eastAsia="仿宋"/>
          <w:b/>
          <w:color w:val="auto"/>
          <w:sz w:val="32"/>
          <w:szCs w:val="32"/>
          <w:highlight w:val="none"/>
        </w:rPr>
      </w:pPr>
      <w:r>
        <w:rPr>
          <w:rFonts w:hint="eastAsia" w:ascii="仿宋_GB2312" w:hAnsi="仿宋_GB2312" w:eastAsia="仿宋_GB2312" w:cs="仿宋_GB2312"/>
          <w:b/>
          <w:bCs/>
          <w:sz w:val="32"/>
          <w:szCs w:val="32"/>
          <w:lang w:val="en-US" w:eastAsia="zh-CN"/>
        </w:rPr>
        <w:t>6.</w:t>
      </w:r>
      <w:r>
        <w:rPr>
          <w:rFonts w:ascii="仿宋_GB2312" w:hAnsi="仿宋_GB2312" w:eastAsia="仿宋_GB2312" w:cs="仿宋_GB2312"/>
          <w:b/>
          <w:bCs/>
          <w:sz w:val="32"/>
          <w:szCs w:val="32"/>
        </w:rPr>
        <w:t>住房保障支出（（类）住房改革支出（款）住房公积金（项）</w:t>
      </w:r>
      <w:r>
        <w:rPr>
          <w:rStyle w:val="15"/>
          <w:rFonts w:ascii="仿宋" w:hAnsi="仿宋" w:eastAsia="仿宋"/>
          <w:b/>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127.64</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w:t>
      </w:r>
      <w:r>
        <w:rPr>
          <w:rStyle w:val="15"/>
          <w:rFonts w:hint="eastAsia" w:ascii="仿宋" w:hAnsi="仿宋" w:eastAsia="仿宋"/>
          <w:b w:val="0"/>
          <w:bCs/>
          <w:color w:val="000000"/>
          <w:sz w:val="32"/>
          <w:szCs w:val="32"/>
        </w:rPr>
        <w:t>预算数</w:t>
      </w:r>
      <w:r>
        <w:rPr>
          <w:rStyle w:val="15"/>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17"/>
          <w:rFonts w:ascii="Times New Roman" w:hAnsi="Times New Roman"/>
          <w:color w:val="auto"/>
          <w:highlight w:val="none"/>
        </w:rPr>
      </w:pPr>
      <w:bookmarkStart w:id="67" w:name="_Toc15377214"/>
      <w:bookmarkStart w:id="68" w:name="_Toc15396608"/>
      <w:bookmarkStart w:id="69" w:name="_Toc2252_WPSOffice_Level2"/>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7"/>
          <w:rFonts w:hint="eastAsia" w:ascii="Times New Roman" w:hAnsi="Times New Roman" w:eastAsia="黑体"/>
          <w:b w:val="0"/>
          <w:color w:val="auto"/>
          <w:highlight w:val="none"/>
        </w:rPr>
        <w:t>般公共预算财政拨款基本支出决算情况说明</w:t>
      </w:r>
      <w:bookmarkEnd w:id="67"/>
      <w:bookmarkEnd w:id="68"/>
      <w:bookmarkEnd w:id="69"/>
      <w:r>
        <w:rPr>
          <w:rStyle w:val="17"/>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2024年度一般公共预算财政拨款基本支出1,788.64万元，其中：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人员经费1,495.67万元，主要包括：基本工资、津贴补贴、奖金、机关事业单位基本养老保险缴费、职工基本医疗保险缴费、其他社会保障缴费、住房公积金、退休费、医疗费补助、其他对个人和家庭的补助支出。</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公用经费292.97万元，主要包括：办公费、印刷费、水费、电费、邮电费、物业管理费、差旅费、维修（护）费、租赁费、培训费、被装购置费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劳务费、委托业务费、工会经费、福利费、公务用车运行维护费、其他交通费、税其他商品和服务支出。</w:t>
      </w:r>
    </w:p>
    <w:p>
      <w:pPr>
        <w:spacing w:line="600" w:lineRule="exact"/>
        <w:ind w:firstLine="640"/>
        <w:outlineLvl w:val="1"/>
        <w:rPr>
          <w:rStyle w:val="17"/>
          <w:rFonts w:ascii="Times New Roman" w:hAnsi="Times New Roman" w:eastAsia="黑体"/>
          <w:b w:val="0"/>
          <w:color w:val="auto"/>
          <w:highlight w:val="none"/>
        </w:rPr>
      </w:pPr>
      <w:bookmarkStart w:id="70" w:name="_Toc32264_WPSOffice_Level2"/>
      <w:bookmarkStart w:id="71" w:name="_Toc15396609"/>
      <w:bookmarkStart w:id="72" w:name="_Toc15377215"/>
      <w:r>
        <w:rPr>
          <w:rFonts w:hint="eastAsia" w:ascii="Times New Roman" w:hAnsi="Times New Roman" w:eastAsia="黑体"/>
          <w:color w:val="auto"/>
          <w:sz w:val="32"/>
          <w:szCs w:val="32"/>
          <w:highlight w:val="none"/>
        </w:rPr>
        <w:t>七、</w:t>
      </w:r>
      <w:r>
        <w:rPr>
          <w:rStyle w:val="17"/>
          <w:rFonts w:hint="eastAsia" w:ascii="Times New Roman" w:hAnsi="Times New Roman" w:eastAsia="黑体"/>
          <w:b w:val="0"/>
          <w:color w:val="auto"/>
          <w:highlight w:val="none"/>
        </w:rPr>
        <w:t>财政拨款</w:t>
      </w:r>
      <w:r>
        <w:rPr>
          <w:rStyle w:val="17"/>
          <w:rFonts w:hint="eastAsia" w:ascii="Times New Roman" w:hAnsi="Times New Roman" w:eastAsia="黑体"/>
          <w:color w:val="auto"/>
          <w:highlight w:val="none"/>
        </w:rPr>
        <w:t>“</w:t>
      </w:r>
      <w:r>
        <w:rPr>
          <w:rStyle w:val="17"/>
          <w:rFonts w:hint="eastAsia" w:ascii="Times New Roman" w:hAnsi="Times New Roman" w:eastAsia="黑体"/>
          <w:b w:val="0"/>
          <w:color w:val="auto"/>
          <w:highlight w:val="none"/>
        </w:rPr>
        <w:t>三公”经费支出决算情况说明</w:t>
      </w:r>
      <w:bookmarkEnd w:id="70"/>
      <w:bookmarkEnd w:id="71"/>
      <w:bookmarkEnd w:id="72"/>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73"/>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2024年度“三公”经费财政拨款支出决算为4.66万元，完成预算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18.05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79.48</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7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%；公务用车购置及运行维护费支出决算4.66万元，占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pStyle w:val="2"/>
        <w:jc w:val="center"/>
        <w:rPr>
          <w:rFonts w:hint="eastAsia"/>
          <w:lang w:val="en-US" w:eastAsia="zh-CN"/>
        </w:rPr>
      </w:pPr>
      <w:r>
        <w:rPr>
          <w:rFonts w:hint="eastAsia"/>
          <w:lang w:val="en-US" w:eastAsia="zh-CN"/>
        </w:rPr>
        <w:drawing>
          <wp:inline distT="0" distB="0" distL="114300" distR="114300">
            <wp:extent cx="4584065" cy="2962910"/>
            <wp:effectExtent l="0" t="0" r="6985" b="889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11"/>
                    <a:stretch>
                      <a:fillRect/>
                    </a:stretch>
                  </pic:blipFill>
                  <pic:spPr>
                    <a:xfrm>
                      <a:off x="0" y="0"/>
                      <a:ext cx="4584065" cy="2962910"/>
                    </a:xfrm>
                    <a:prstGeom prst="rect">
                      <a:avLst/>
                    </a:prstGeom>
                  </pic:spPr>
                </pic:pic>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w:t>
      </w:r>
      <w:r>
        <w:rPr>
          <w:rFonts w:hint="eastAsia" w:eastAsia="仿宋_GB2312" w:cs="仿宋_GB2312"/>
          <w:b/>
          <w:bCs/>
          <w:color w:val="auto"/>
          <w:kern w:val="2"/>
          <w:sz w:val="32"/>
          <w:szCs w:val="32"/>
          <w:highlight w:val="none"/>
          <w:lang w:val="en-US" w:eastAsia="zh-CN" w:bidi="ar-SA"/>
        </w:rPr>
        <w:t>无</w:t>
      </w:r>
      <w:r>
        <w:rPr>
          <w:rFonts w:hint="eastAsia" w:ascii="Times New Roman" w:hAnsi="Times New Roman" w:eastAsia="仿宋_GB2312" w:cs="仿宋_GB2312"/>
          <w:b/>
          <w:bCs/>
          <w:color w:val="auto"/>
          <w:kern w:val="2"/>
          <w:sz w:val="32"/>
          <w:szCs w:val="32"/>
          <w:highlight w:val="none"/>
          <w:lang w:val="en-US" w:eastAsia="zh-CN" w:bidi="ar-SA"/>
        </w:rPr>
        <w:t>支出</w:t>
      </w:r>
      <w:r>
        <w:rPr>
          <w:rFonts w:hint="eastAsia" w:eastAsia="仿宋_GB2312" w:cs="仿宋_GB2312"/>
          <w:b/>
          <w:bCs/>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4.66</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18.05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79.48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2024年度未更新购置公务用车。</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仿宋_GB2312" w:eastAsia="仿宋_GB2312"/>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4.66</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执法办案工作</w:t>
      </w:r>
      <w:r>
        <w:rPr>
          <w:rFonts w:hint="eastAsia" w:ascii="仿宋_GB2312" w:eastAsia="仿宋_GB2312"/>
          <w:color w:val="auto"/>
          <w:sz w:val="32"/>
          <w:szCs w:val="32"/>
          <w:highlight w:val="none"/>
          <w:lang w:val="en-US" w:eastAsia="zh-CN"/>
        </w:rPr>
        <w:t>等</w:t>
      </w:r>
      <w:r>
        <w:rPr>
          <w:rFonts w:hint="eastAsia" w:ascii="仿宋_GB2312" w:eastAsia="仿宋_GB2312"/>
          <w:color w:val="auto"/>
          <w:sz w:val="32"/>
          <w:szCs w:val="32"/>
          <w:highlight w:val="none"/>
        </w:rPr>
        <w:t>所需的公务用车燃料费、维修费、过路过桥费、保险费等支出。</w:t>
      </w:r>
    </w:p>
    <w:p>
      <w:pPr>
        <w:spacing w:line="600" w:lineRule="exact"/>
        <w:ind w:firstLine="640"/>
        <w:outlineLvl w:val="1"/>
        <w:rPr>
          <w:rFonts w:hint="eastAsia"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w:t>
      </w:r>
      <w:r>
        <w:rPr>
          <w:rFonts w:hint="eastAsia" w:eastAsia="仿宋_GB2312" w:cs="仿宋_GB2312"/>
          <w:b/>
          <w:bCs/>
          <w:color w:val="auto"/>
          <w:kern w:val="2"/>
          <w:sz w:val="32"/>
          <w:szCs w:val="32"/>
          <w:highlight w:val="none"/>
          <w:lang w:val="en-US" w:eastAsia="zh-CN" w:bidi="ar-SA"/>
        </w:rPr>
        <w:t>无</w:t>
      </w:r>
      <w:r>
        <w:rPr>
          <w:rFonts w:hint="eastAsia" w:ascii="Times New Roman" w:hAnsi="Times New Roman" w:eastAsia="仿宋_GB2312" w:cs="仿宋_GB2312"/>
          <w:b/>
          <w:bCs/>
          <w:color w:val="auto"/>
          <w:kern w:val="2"/>
          <w:sz w:val="32"/>
          <w:szCs w:val="32"/>
          <w:highlight w:val="none"/>
          <w:lang w:val="en-US" w:eastAsia="zh-CN" w:bidi="ar-SA"/>
        </w:rPr>
        <w:t>支出</w:t>
      </w:r>
      <w:bookmarkStart w:id="75" w:name="_Toc15396610"/>
      <w:bookmarkStart w:id="76" w:name="_Toc15377218"/>
      <w:r>
        <w:rPr>
          <w:rFonts w:hint="eastAsia" w:eastAsia="仿宋_GB2312" w:cs="仿宋_GB2312"/>
          <w:b/>
          <w:bCs/>
          <w:color w:val="auto"/>
          <w:kern w:val="2"/>
          <w:sz w:val="32"/>
          <w:szCs w:val="32"/>
          <w:highlight w:val="none"/>
          <w:lang w:val="en-US" w:eastAsia="zh-CN" w:bidi="ar-SA"/>
        </w:rPr>
        <w:t>。</w:t>
      </w:r>
    </w:p>
    <w:p>
      <w:pPr>
        <w:spacing w:line="600" w:lineRule="exact"/>
        <w:ind w:firstLine="640"/>
        <w:outlineLvl w:val="1"/>
        <w:rPr>
          <w:rStyle w:val="17"/>
          <w:rFonts w:ascii="Times New Roman" w:hAnsi="Times New Roman" w:eastAsia="黑体"/>
          <w:color w:val="auto"/>
          <w:highlight w:val="none"/>
        </w:rPr>
      </w:pPr>
      <w:bookmarkStart w:id="77" w:name="_Toc24285_WPSOffice_Level2"/>
      <w:r>
        <w:rPr>
          <w:rFonts w:hint="eastAsia" w:ascii="Times New Roman" w:hAnsi="Times New Roman" w:eastAsia="黑体"/>
          <w:color w:val="auto"/>
          <w:sz w:val="32"/>
          <w:szCs w:val="32"/>
          <w:highlight w:val="none"/>
        </w:rPr>
        <w:t>八、</w:t>
      </w:r>
      <w:r>
        <w:rPr>
          <w:rStyle w:val="17"/>
          <w:rFonts w:hint="eastAsia" w:ascii="Times New Roman" w:hAnsi="Times New Roman" w:eastAsia="黑体"/>
          <w:b w:val="0"/>
          <w:color w:val="auto"/>
          <w:highlight w:val="none"/>
        </w:rPr>
        <w:t>政府性基金预算支出决算情况说明</w:t>
      </w:r>
      <w:bookmarkEnd w:id="75"/>
      <w:bookmarkEnd w:id="76"/>
      <w:bookmarkEnd w:id="77"/>
    </w:p>
    <w:p>
      <w:pPr>
        <w:numPr>
          <w:ilvl w:val="0"/>
          <w:numId w:val="0"/>
        </w:numPr>
        <w:spacing w:line="600" w:lineRule="exact"/>
        <w:ind w:left="630" w:leftChars="0"/>
        <w:outlineLvl w:val="1"/>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支出</w:t>
      </w:r>
      <w:bookmarkStart w:id="78" w:name="_Toc15377219"/>
      <w:bookmarkStart w:id="79" w:name="_Toc15396611"/>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17"/>
          <w:rFonts w:ascii="Times New Roman" w:hAnsi="Times New Roman" w:eastAsia="黑体"/>
          <w:b w:val="0"/>
          <w:color w:val="auto"/>
          <w:highlight w:val="none"/>
        </w:rPr>
      </w:pPr>
      <w:bookmarkStart w:id="80" w:name="_Toc6196_WPSOffice_Level2"/>
      <w:r>
        <w:rPr>
          <w:rStyle w:val="17"/>
          <w:rFonts w:hint="eastAsia" w:ascii="Times New Roman" w:hAnsi="Times New Roman" w:eastAsia="黑体"/>
          <w:b w:val="0"/>
          <w:color w:val="auto"/>
          <w:highlight w:val="none"/>
          <w:lang w:eastAsia="zh-CN"/>
        </w:rPr>
        <w:t>九、</w:t>
      </w:r>
      <w:r>
        <w:rPr>
          <w:rStyle w:val="17"/>
          <w:rFonts w:hint="eastAsia" w:ascii="Times New Roman" w:hAnsi="Times New Roman" w:eastAsia="黑体"/>
          <w:b w:val="0"/>
          <w:color w:val="auto"/>
          <w:highlight w:val="none"/>
        </w:rPr>
        <w:t>国有资本经营预算支出决算情况说明</w:t>
      </w:r>
      <w:bookmarkEnd w:id="78"/>
      <w:bookmarkEnd w:id="79"/>
      <w:bookmarkEnd w:id="80"/>
    </w:p>
    <w:p>
      <w:pPr>
        <w:numPr>
          <w:ilvl w:val="0"/>
          <w:numId w:val="0"/>
        </w:numPr>
        <w:spacing w:line="600" w:lineRule="exact"/>
        <w:ind w:left="630" w:leftChars="0"/>
        <w:outlineLvl w:val="1"/>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支出</w:t>
      </w:r>
      <w:bookmarkStart w:id="81" w:name="_Toc15396612"/>
      <w:bookmarkStart w:id="82" w:name="_Toc15377221"/>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17"/>
          <w:rFonts w:hint="eastAsia" w:ascii="Times New Roman" w:hAnsi="Times New Roman" w:eastAsia="黑体"/>
          <w:b w:val="0"/>
          <w:color w:val="auto"/>
          <w:highlight w:val="none"/>
        </w:rPr>
      </w:pPr>
      <w:bookmarkStart w:id="83" w:name="_Toc16474_WPSOffice_Level2"/>
      <w:r>
        <w:rPr>
          <w:rStyle w:val="17"/>
          <w:rFonts w:hint="eastAsia" w:ascii="Times New Roman" w:hAnsi="Times New Roman" w:eastAsia="黑体"/>
          <w:b w:val="0"/>
          <w:color w:val="auto"/>
          <w:highlight w:val="none"/>
          <w:lang w:eastAsia="zh-CN"/>
        </w:rPr>
        <w:t>十、</w:t>
      </w:r>
      <w:r>
        <w:rPr>
          <w:rStyle w:val="17"/>
          <w:rFonts w:hint="eastAsia" w:ascii="Times New Roman" w:hAnsi="Times New Roman" w:eastAsia="黑体"/>
          <w:b w:val="0"/>
          <w:color w:val="auto"/>
          <w:highlight w:val="none"/>
        </w:rPr>
        <w:t>其他重要事项的情况说明</w:t>
      </w:r>
      <w:bookmarkEnd w:id="81"/>
      <w:bookmarkEnd w:id="82"/>
      <w:bookmarkEnd w:id="8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4" w:name="_Toc15377222"/>
      <w:r>
        <w:rPr>
          <w:rFonts w:hint="eastAsia" w:ascii="Times New Roman" w:hAnsi="Times New Roman" w:eastAsia="楷体_GB2312" w:cs="楷体_GB2312"/>
          <w:b/>
          <w:color w:val="auto"/>
          <w:sz w:val="32"/>
          <w:szCs w:val="32"/>
          <w:highlight w:val="none"/>
        </w:rPr>
        <w:t>（一）机关运行经费支出情况</w:t>
      </w:r>
      <w:bookmarkEnd w:id="8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2024年度，遂宁市公安局河东新区分局机关运行经费支出</w:t>
      </w:r>
      <w:r>
        <w:rPr>
          <w:rFonts w:hint="eastAsia" w:eastAsia="仿宋_GB2312" w:cs="仿宋_GB2312"/>
          <w:color w:val="auto"/>
          <w:kern w:val="2"/>
          <w:sz w:val="32"/>
          <w:szCs w:val="32"/>
          <w:highlight w:val="none"/>
          <w:lang w:val="en-US" w:eastAsia="zh-CN" w:bidi="ar-SA"/>
        </w:rPr>
        <w:t>297.09</w:t>
      </w:r>
      <w:r>
        <w:rPr>
          <w:rFonts w:hint="eastAsia" w:ascii="Times New Roman" w:hAnsi="Times New Roman" w:eastAsia="仿宋_GB2312" w:cs="仿宋_GB2312"/>
          <w:color w:val="auto"/>
          <w:kern w:val="2"/>
          <w:sz w:val="32"/>
          <w:szCs w:val="32"/>
          <w:highlight w:val="none"/>
          <w:lang w:val="en-US" w:eastAsia="zh-CN" w:bidi="ar-SA"/>
        </w:rPr>
        <w:t>万元，比2023年度增加</w:t>
      </w:r>
      <w:r>
        <w:rPr>
          <w:rFonts w:hint="eastAsia" w:eastAsia="仿宋_GB2312" w:cs="仿宋_GB2312"/>
          <w:color w:val="auto"/>
          <w:kern w:val="2"/>
          <w:sz w:val="32"/>
          <w:szCs w:val="32"/>
          <w:highlight w:val="none"/>
          <w:lang w:val="en-US" w:eastAsia="zh-CN" w:bidi="ar-SA"/>
        </w:rPr>
        <w:t>4.12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color w:val="000000"/>
          <w:sz w:val="32"/>
          <w:szCs w:val="32"/>
        </w:rPr>
        <w:t>机关运行的各项费用</w:t>
      </w:r>
      <w:r>
        <w:rPr>
          <w:rFonts w:hint="eastAsia" w:ascii="仿宋_GB2312" w:eastAsia="仿宋_GB2312"/>
          <w:color w:val="000000"/>
          <w:sz w:val="32"/>
          <w:szCs w:val="32"/>
          <w:lang w:val="en-US" w:eastAsia="zh-CN"/>
        </w:rPr>
        <w:t>增加。</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5" w:name="_Toc15377223"/>
      <w:r>
        <w:rPr>
          <w:rFonts w:hint="eastAsia" w:ascii="Times New Roman" w:hAnsi="Times New Roman" w:eastAsia="楷体_GB2312" w:cs="楷体_GB2312"/>
          <w:b/>
          <w:color w:val="auto"/>
          <w:sz w:val="32"/>
          <w:szCs w:val="32"/>
          <w:highlight w:val="none"/>
        </w:rPr>
        <w:t>（二）政府采购支出情况</w:t>
      </w:r>
      <w:bookmarkEnd w:id="8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2024年度，遂宁市公安局河东新区分局政府采购无支出。</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6" w:name="_Toc15377224"/>
      <w:r>
        <w:rPr>
          <w:rFonts w:hint="eastAsia" w:ascii="Times New Roman" w:hAnsi="Times New Roman" w:eastAsia="楷体_GB2312" w:cs="楷体_GB2312"/>
          <w:b/>
          <w:color w:val="auto"/>
          <w:sz w:val="32"/>
          <w:szCs w:val="32"/>
          <w:highlight w:val="none"/>
        </w:rPr>
        <w:t>（三）国有资产占有使用情况</w:t>
      </w:r>
      <w:bookmarkEnd w:id="8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ascii="仿宋_GB2312" w:eastAsia="仿宋_GB2312"/>
          <w:color w:val="auto"/>
          <w:sz w:val="32"/>
          <w:szCs w:val="32"/>
          <w:highlight w:val="none"/>
          <w:lang w:eastAsia="zh-CN"/>
        </w:rPr>
        <w:t>遂宁市公安局河东新区分局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辆其中：执法执勤用车</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000000"/>
          <w:sz w:val="32"/>
          <w:szCs w:val="32"/>
        </w:rPr>
        <w:t>主要是用于执法执勤。</w:t>
      </w:r>
      <w:r>
        <w:rPr>
          <w:rFonts w:hint="eastAsia" w:ascii="仿宋_GB2312" w:eastAsia="仿宋_GB2312"/>
          <w:color w:val="000000"/>
          <w:sz w:val="32"/>
          <w:szCs w:val="32"/>
          <w:lang w:eastAsia="zh-CN"/>
        </w:rPr>
        <w:t>分局无</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eastAsia="仿宋_GB2312"/>
          <w:color w:val="auto"/>
          <w:sz w:val="32"/>
          <w:szCs w:val="32"/>
          <w:highlight w:val="none"/>
          <w:lang w:eastAsia="zh-CN"/>
        </w:rPr>
        <w:t>遂宁市公安局河东新区分局</w:t>
      </w:r>
      <w:r>
        <w:rPr>
          <w:rFonts w:hint="eastAsia" w:ascii="Times New Roman" w:hAnsi="Times New Roman" w:eastAsia="仿宋_GB2312" w:cs="仿宋_GB2312"/>
          <w:color w:val="auto"/>
          <w:kern w:val="2"/>
          <w:sz w:val="32"/>
          <w:szCs w:val="32"/>
          <w:highlight w:val="none"/>
          <w:lang w:val="en-US" w:eastAsia="zh-CN" w:bidi="ar-SA"/>
        </w:rPr>
        <w:t>在2024年度预算编制阶段，</w:t>
      </w:r>
      <w:r>
        <w:rPr>
          <w:rFonts w:hint="eastAsia" w:eastAsia="仿宋_GB2312" w:cs="仿宋_GB2312"/>
          <w:color w:val="auto"/>
          <w:kern w:val="2"/>
          <w:sz w:val="32"/>
          <w:szCs w:val="32"/>
          <w:highlight w:val="none"/>
          <w:lang w:val="en-US" w:eastAsia="zh-CN" w:bidi="ar-SA"/>
        </w:rPr>
        <w:t>无项目</w:t>
      </w:r>
      <w:r>
        <w:rPr>
          <w:rFonts w:hint="eastAsia" w:ascii="Times New Roman" w:hAnsi="Times New Roman" w:eastAsia="仿宋_GB2312" w:cs="仿宋_GB2312"/>
          <w:color w:val="auto"/>
          <w:kern w:val="2"/>
          <w:sz w:val="32"/>
          <w:szCs w:val="32"/>
          <w:highlight w:val="none"/>
          <w:lang w:val="en-US" w:eastAsia="zh-CN" w:bidi="ar-SA"/>
        </w:rPr>
        <w:t>开展预算事前绩效评估。</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ascii="仿宋_GB2312" w:eastAsia="仿宋_GB2312"/>
          <w:color w:val="auto"/>
          <w:sz w:val="32"/>
          <w:szCs w:val="32"/>
          <w:highlight w:val="none"/>
          <w:lang w:eastAsia="zh-CN"/>
        </w:rPr>
        <w:t>遂宁市公安局河东新区分局</w:t>
      </w:r>
      <w:r>
        <w:rPr>
          <w:rFonts w:hint="eastAsia" w:eastAsia="仿宋_GB2312" w:cs="仿宋_GB2312"/>
          <w:color w:val="auto"/>
          <w:kern w:val="2"/>
          <w:sz w:val="32"/>
          <w:szCs w:val="32"/>
          <w:highlight w:val="none"/>
          <w:lang w:val="en-US" w:eastAsia="zh-CN" w:bidi="ar-SA"/>
        </w:rPr>
        <w:t>单位</w:t>
      </w:r>
      <w:r>
        <w:rPr>
          <w:rFonts w:hint="eastAsia" w:ascii="Times New Roman" w:hAnsi="Times New Roman" w:eastAsia="仿宋_GB2312" w:cs="仿宋_GB2312"/>
          <w:color w:val="auto"/>
          <w:kern w:val="2"/>
          <w:sz w:val="32"/>
          <w:szCs w:val="32"/>
          <w:highlight w:val="none"/>
          <w:lang w:val="en-US" w:eastAsia="zh-CN" w:bidi="ar-SA"/>
        </w:rPr>
        <w:t>整体绩效自评报告。绩效自评报告详见附件。</w:t>
      </w:r>
    </w:p>
    <w:p>
      <w:pPr>
        <w:pStyle w:val="2"/>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87" w:name="_Toc30832_WPSOffice_Level1"/>
      <w:bookmarkStart w:id="88" w:name="_Toc15377225"/>
      <w:bookmarkStart w:id="89"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87"/>
      <w:bookmarkEnd w:id="88"/>
      <w:bookmarkEnd w:id="89"/>
    </w:p>
    <w:p>
      <w:pPr>
        <w:spacing w:line="600" w:lineRule="exact"/>
        <w:jc w:val="left"/>
        <w:rPr>
          <w:rFonts w:ascii="Times New Roman" w:hAnsi="Times New Roman"/>
          <w:b/>
          <w:color w:val="auto"/>
          <w:sz w:val="44"/>
          <w:szCs w:val="44"/>
          <w:highlight w:val="none"/>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w:t>
      </w:r>
      <w:r>
        <w:rPr>
          <w:rFonts w:hint="eastAsia" w:ascii="仿宋_GB2312" w:eastAsia="仿宋_GB2312"/>
          <w:sz w:val="32"/>
          <w:szCs w:val="32"/>
          <w:lang w:eastAsia="zh-CN"/>
        </w:rPr>
        <w:t>行政</w:t>
      </w:r>
      <w:r>
        <w:rPr>
          <w:rFonts w:hint="eastAsia" w:ascii="仿宋_GB2312" w:eastAsia="仿宋_GB2312"/>
          <w:sz w:val="32"/>
          <w:szCs w:val="32"/>
        </w:rPr>
        <w:t>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w:t>
      </w:r>
      <w:r>
        <w:rPr>
          <w:rFonts w:hint="eastAsia" w:ascii="仿宋_GB2312" w:eastAsia="仿宋_GB2312"/>
          <w:sz w:val="32"/>
          <w:szCs w:val="32"/>
          <w:lang w:eastAsia="zh-CN"/>
        </w:rPr>
        <w:t>行政</w:t>
      </w:r>
      <w:r>
        <w:rPr>
          <w:rFonts w:hint="eastAsia" w:ascii="仿宋_GB2312" w:eastAsia="仿宋_GB2312"/>
          <w:sz w:val="32"/>
          <w:szCs w:val="32"/>
        </w:rPr>
        <w:t>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w:t>
      </w:r>
      <w:r>
        <w:rPr>
          <w:rFonts w:hint="eastAsia" w:ascii="仿宋_GB2312" w:eastAsia="仿宋_GB2312"/>
          <w:sz w:val="32"/>
          <w:szCs w:val="32"/>
          <w:lang w:eastAsia="zh-CN"/>
        </w:rPr>
        <w:t>行政</w:t>
      </w:r>
      <w:r>
        <w:rPr>
          <w:rFonts w:hint="eastAsia" w:ascii="仿宋_GB2312" w:eastAsia="仿宋_GB2312"/>
          <w:sz w:val="32"/>
          <w:szCs w:val="32"/>
        </w:rPr>
        <w:t>单位使用以前年度积累的非财政拨款结余弥补当年收支差额的金额。</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b w:val="0"/>
          <w:bCs w:val="0"/>
          <w:sz w:val="32"/>
          <w:szCs w:val="32"/>
        </w:rPr>
      </w:pPr>
      <w:r>
        <w:rPr>
          <w:rFonts w:ascii="仿宋_GB2312" w:eastAsia="仿宋_GB2312"/>
          <w:b w:val="0"/>
          <w:bCs w:val="0"/>
          <w:sz w:val="32"/>
          <w:szCs w:val="32"/>
        </w:rPr>
        <w:t>8</w:t>
      </w:r>
      <w:r>
        <w:rPr>
          <w:rFonts w:hint="eastAsia" w:ascii="仿宋_GB2312" w:eastAsia="仿宋_GB2312"/>
          <w:b w:val="0"/>
          <w:bCs w:val="0"/>
          <w:sz w:val="32"/>
          <w:szCs w:val="32"/>
        </w:rPr>
        <w:t>、年末结转和结余：指单位按有关规定结转到下年或以后年度继续使用的资金。</w:t>
      </w:r>
    </w:p>
    <w:p>
      <w:pPr>
        <w:ind w:firstLine="640" w:firstLineChars="200"/>
        <w:rPr>
          <w:rFonts w:hint="eastAsia" w:ascii="仿宋_GB2312" w:eastAsia="仿宋_GB2312"/>
          <w:b w:val="0"/>
          <w:bCs w:val="0"/>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9.公共安全支出（类）公安（款）行政运行（项）：指</w:t>
      </w:r>
      <w:r>
        <w:rPr>
          <w:rFonts w:hint="eastAsia" w:ascii="仿宋_GB2312" w:eastAsia="仿宋_GB2312"/>
          <w:b w:val="0"/>
          <w:bCs w:val="0"/>
          <w:color w:val="000000"/>
          <w:sz w:val="32"/>
          <w:szCs w:val="32"/>
          <w:highlight w:val="none"/>
          <w:lang w:val="en-US" w:eastAsia="zh-CN"/>
        </w:rPr>
        <w:t>单位行政事务上的基本支出。</w:t>
      </w:r>
    </w:p>
    <w:p>
      <w:pPr>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10.公共安全支出（类）公安（款）一般行政管理事务（项）：指单位未单独设置项级科目的其他项目支出。</w:t>
      </w:r>
    </w:p>
    <w:p>
      <w:pPr>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11.公共安全支出（类）公安（款）信息化建设（项）：指单位信息化建设其他项目支出。</w:t>
      </w:r>
    </w:p>
    <w:p>
      <w:pPr>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12.公共安全支出（类）公安（款）执法办案（项）：指单位执法办案的项目支出。</w:t>
      </w:r>
    </w:p>
    <w:p>
      <w:pPr>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13.公共安全支出（类）公安（款）事业运行（项）：指单位事业人员资金支出。</w:t>
      </w:r>
    </w:p>
    <w:p>
      <w:pPr>
        <w:ind w:firstLine="640" w:firstLineChars="200"/>
        <w:rPr>
          <w:rFonts w:hint="eastAsia"/>
          <w:lang w:val="en-US" w:eastAsia="zh-CN"/>
        </w:rPr>
      </w:pPr>
      <w:r>
        <w:rPr>
          <w:rFonts w:hint="eastAsia" w:ascii="仿宋_GB2312" w:hAnsi="仿宋_GB2312" w:eastAsia="仿宋_GB2312" w:cs="仿宋_GB2312"/>
          <w:b w:val="0"/>
          <w:bCs w:val="0"/>
          <w:sz w:val="32"/>
          <w:szCs w:val="32"/>
          <w:highlight w:val="none"/>
          <w:lang w:val="en-US" w:eastAsia="zh-CN"/>
        </w:rPr>
        <w:t>14.公共安全支出（类）公安（款）其他公安支出（项）：指单位日常公用伙食费支出。</w:t>
      </w:r>
    </w:p>
    <w:p>
      <w:pPr>
        <w:ind w:firstLine="640" w:firstLineChars="200"/>
        <w:rPr>
          <w:rFonts w:hint="default" w:ascii="仿宋_GB2312" w:eastAsia="仿宋_GB2312"/>
          <w:b w:val="0"/>
          <w:bCs w:val="0"/>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15.社会保障和就业（类）行政事业单位养老支出（款）行政单位离退休（项）：指财政部</w:t>
      </w:r>
      <w:r>
        <w:rPr>
          <w:rFonts w:hint="eastAsia" w:ascii="仿宋_GB2312" w:eastAsia="仿宋_GB2312"/>
          <w:sz w:val="32"/>
          <w:szCs w:val="32"/>
        </w:rPr>
        <w:t>门集中安排的行政单位</w:t>
      </w:r>
      <w:r>
        <w:rPr>
          <w:rFonts w:hint="eastAsia" w:ascii="仿宋_GB2312" w:eastAsia="仿宋_GB2312"/>
          <w:sz w:val="32"/>
          <w:szCs w:val="32"/>
          <w:lang w:val="en-US" w:eastAsia="zh-CN"/>
        </w:rPr>
        <w:t>离退休人员医疗</w:t>
      </w:r>
      <w:r>
        <w:rPr>
          <w:rFonts w:hint="eastAsia" w:ascii="仿宋_GB2312" w:eastAsia="仿宋_GB2312"/>
          <w:sz w:val="32"/>
          <w:szCs w:val="32"/>
        </w:rPr>
        <w:t>经费</w:t>
      </w:r>
      <w:r>
        <w:rPr>
          <w:rFonts w:hint="eastAsia" w:ascii="仿宋_GB2312" w:eastAsia="仿宋_GB2312"/>
          <w:sz w:val="32"/>
          <w:szCs w:val="32"/>
          <w:lang w:val="en-US" w:eastAsia="zh-CN"/>
        </w:rPr>
        <w:t>等支出</w:t>
      </w:r>
      <w:r>
        <w:rPr>
          <w:rFonts w:hint="eastAsia" w:ascii="仿宋_GB2312" w:eastAsia="仿宋_GB2312"/>
          <w:b w:val="0"/>
          <w:bCs w:val="0"/>
          <w:color w:val="000000"/>
          <w:sz w:val="32"/>
          <w:szCs w:val="32"/>
          <w:highlight w:val="none"/>
          <w:lang w:val="en-US" w:eastAsia="zh-CN"/>
        </w:rPr>
        <w:t>。</w:t>
      </w:r>
    </w:p>
    <w:p>
      <w:pPr>
        <w:ind w:firstLine="640"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16</w:t>
      </w:r>
      <w:r>
        <w:rPr>
          <w:rFonts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rPr>
        <w:t>一般公共服务</w:t>
      </w:r>
      <w:r>
        <w:rPr>
          <w:rFonts w:ascii="仿宋_GB2312" w:hAnsi="仿宋_GB2312" w:eastAsia="仿宋_GB2312" w:cs="仿宋_GB2312"/>
          <w:b w:val="0"/>
          <w:bCs w:val="0"/>
          <w:sz w:val="32"/>
          <w:szCs w:val="32"/>
          <w:highlight w:val="none"/>
        </w:rPr>
        <w:t>社会保障和就业支出（类）</w:t>
      </w:r>
      <w:r>
        <w:rPr>
          <w:rFonts w:hint="eastAsia" w:ascii="仿宋_GB2312" w:hAnsi="仿宋_GB2312" w:eastAsia="仿宋_GB2312" w:cs="仿宋_GB2312"/>
          <w:b w:val="0"/>
          <w:bCs w:val="0"/>
          <w:sz w:val="32"/>
          <w:szCs w:val="32"/>
          <w:highlight w:val="none"/>
        </w:rPr>
        <w:t>行政事业单位养老支出</w:t>
      </w:r>
      <w:r>
        <w:rPr>
          <w:rFonts w:ascii="仿宋_GB2312" w:hAnsi="仿宋_GB2312" w:eastAsia="仿宋_GB2312" w:cs="仿宋_GB2312"/>
          <w:b w:val="0"/>
          <w:bCs w:val="0"/>
          <w:sz w:val="32"/>
          <w:szCs w:val="32"/>
          <w:highlight w:val="none"/>
        </w:rPr>
        <w:t>（款）机关事业单位基本养老保险缴费支出（项）</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指</w:t>
      </w:r>
      <w:r>
        <w:rPr>
          <w:rFonts w:hint="eastAsia" w:ascii="仿宋_GB2312" w:hAnsi="仿宋_GB2312" w:eastAsia="仿宋_GB2312" w:cs="仿宋_GB2312"/>
          <w:b w:val="0"/>
          <w:bCs w:val="0"/>
          <w:sz w:val="32"/>
          <w:szCs w:val="32"/>
          <w:highlight w:val="none"/>
          <w:lang w:val="en-US" w:eastAsia="zh-CN"/>
        </w:rPr>
        <w:t>单位人员购买养老保险经费。</w:t>
      </w:r>
    </w:p>
    <w:p>
      <w:pPr>
        <w:ind w:firstLine="640"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17.卫生健康（类）行政事业单位医疗（款）行政单位医疗（项）：指单位在职人员医疗经费。</w:t>
      </w:r>
    </w:p>
    <w:p>
      <w:pPr>
        <w:ind w:firstLine="640" w:firstLineChars="200"/>
        <w:rPr>
          <w:rFonts w:ascii="仿宋_GB2312" w:eastAsia="仿宋_GB2312"/>
          <w:color w:val="auto"/>
          <w:sz w:val="32"/>
          <w:szCs w:val="32"/>
          <w:highlight w:val="none"/>
        </w:rPr>
      </w:pPr>
      <w:r>
        <w:rPr>
          <w:rFonts w:hint="eastAsia" w:ascii="仿宋_GB2312" w:hAnsi="仿宋_GB2312" w:eastAsia="仿宋_GB2312" w:cs="仿宋_GB2312"/>
          <w:b w:val="0"/>
          <w:bCs w:val="0"/>
          <w:sz w:val="32"/>
          <w:szCs w:val="32"/>
          <w:highlight w:val="none"/>
          <w:lang w:val="en-US" w:eastAsia="zh-CN"/>
        </w:rPr>
        <w:t>18.住房保障支出（（类）住房改革支出（款）住房公积金（项）：指行政事业单位按人力资源和社会保障部、财政部规定的基本工资和津补贴以及规定比例为职工缴纳的住房公积金。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w:t>
      </w:r>
      <w:r>
        <w:rPr>
          <w:rFonts w:hint="eastAsia" w:eastAsia="仿宋_GB2312" w:cs="仿宋_GB2312"/>
          <w:color w:val="auto"/>
          <w:kern w:val="2"/>
          <w:sz w:val="32"/>
          <w:szCs w:val="32"/>
          <w:highlight w:val="none"/>
          <w:lang w:val="en-US" w:eastAsia="zh-CN" w:bidi="ar-SA"/>
        </w:rPr>
        <w:t>单位</w:t>
      </w:r>
      <w:r>
        <w:rPr>
          <w:rFonts w:hint="eastAsia" w:ascii="Times New Roman" w:hAnsi="Times New Roman" w:eastAsia="仿宋_GB2312" w:cs="仿宋_GB2312"/>
          <w:color w:val="auto"/>
          <w:kern w:val="2"/>
          <w:sz w:val="32"/>
          <w:szCs w:val="32"/>
          <w:highlight w:val="none"/>
          <w:lang w:val="en-US" w:eastAsia="zh-CN" w:bidi="ar-SA"/>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spacing w:line="600" w:lineRule="exact"/>
        <w:jc w:val="center"/>
        <w:rPr>
          <w:rFonts w:hint="eastAsia" w:ascii="Times New Roman" w:hAnsi="Times New Roman" w:eastAsia="黑体" w:cs="黑体"/>
          <w:color w:val="FF0000"/>
          <w:sz w:val="32"/>
          <w:szCs w:val="32"/>
          <w:highlight w:val="none"/>
        </w:rPr>
      </w:pPr>
      <w:bookmarkStart w:id="90"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91" w:name="_Toc29504_WPSOffice_Level1"/>
      <w:bookmarkStart w:id="9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91"/>
      <w:bookmarkEnd w:id="92"/>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spacing w:line="620" w:lineRule="exact"/>
        <w:jc w:val="center"/>
        <w:rPr>
          <w:rFonts w:eastAsia="宋体"/>
          <w:b/>
          <w:bCs/>
          <w:sz w:val="44"/>
          <w:szCs w:val="44"/>
          <w:shd w:val="clear" w:color="auto" w:fill="FFFFFF"/>
        </w:rPr>
      </w:pPr>
      <w:bookmarkStart w:id="93" w:name="_Toc21584_WPSOffice_Level2"/>
      <w:bookmarkStart w:id="94" w:name="_Toc6650_WPSOffice_Level2"/>
      <w:r>
        <w:rPr>
          <w:rFonts w:hint="eastAsia" w:eastAsia="方正小标宋简体" w:cs="方正小标宋简体"/>
          <w:sz w:val="44"/>
          <w:szCs w:val="44"/>
          <w:shd w:val="clear" w:color="auto" w:fill="FFFFFF"/>
          <w:lang w:val="en-US" w:eastAsia="zh-CN"/>
        </w:rPr>
        <w:t>2024年</w:t>
      </w:r>
      <w:r>
        <w:rPr>
          <w:rFonts w:hint="eastAsia" w:eastAsia="方正小标宋简体" w:cs="方正小标宋简体"/>
          <w:sz w:val="44"/>
          <w:szCs w:val="44"/>
          <w:shd w:val="clear" w:color="auto" w:fill="FFFFFF"/>
        </w:rPr>
        <w:t>遂宁市公安局河东新区分局</w:t>
      </w:r>
      <w:bookmarkEnd w:id="93"/>
      <w:bookmarkEnd w:id="94"/>
    </w:p>
    <w:p>
      <w:pPr>
        <w:spacing w:line="620" w:lineRule="exact"/>
        <w:jc w:val="center"/>
        <w:rPr>
          <w:rFonts w:eastAsia="方正小标宋简体"/>
          <w:sz w:val="44"/>
          <w:szCs w:val="44"/>
          <w:shd w:val="clear" w:color="auto" w:fill="FFFFFF"/>
        </w:rPr>
      </w:pPr>
      <w:bookmarkStart w:id="95" w:name="_Toc6249_WPSOffice_Level2"/>
      <w:bookmarkStart w:id="96" w:name="_Toc28954_WPSOffice_Level2"/>
      <w:r>
        <w:rPr>
          <w:rFonts w:eastAsia="方正小标宋简体"/>
          <w:sz w:val="44"/>
          <w:szCs w:val="44"/>
          <w:shd w:val="clear" w:color="auto" w:fill="FFFFFF"/>
        </w:rPr>
        <w:t>部门整体支出绩效</w:t>
      </w:r>
      <w:r>
        <w:rPr>
          <w:rFonts w:hint="eastAsia" w:eastAsia="方正小标宋简体"/>
          <w:sz w:val="44"/>
          <w:szCs w:val="44"/>
          <w:shd w:val="clear" w:color="auto" w:fill="FFFFFF"/>
        </w:rPr>
        <w:t>自评</w:t>
      </w:r>
      <w:r>
        <w:rPr>
          <w:rFonts w:eastAsia="方正小标宋简体"/>
          <w:sz w:val="44"/>
          <w:szCs w:val="44"/>
          <w:shd w:val="clear" w:color="auto" w:fill="FFFFFF"/>
        </w:rPr>
        <w:t>报告</w:t>
      </w:r>
      <w:bookmarkEnd w:id="95"/>
      <w:bookmarkEnd w:id="96"/>
    </w:p>
    <w:p>
      <w:pPr>
        <w:pStyle w:val="2"/>
      </w:pPr>
    </w:p>
    <w:p>
      <w:pPr>
        <w:widowControl/>
        <w:adjustRightInd w:val="0"/>
        <w:snapToGrid w:val="0"/>
        <w:spacing w:line="620" w:lineRule="exact"/>
        <w:ind w:firstLine="640" w:firstLineChars="200"/>
        <w:contextualSpacing/>
        <w:jc w:val="left"/>
        <w:rPr>
          <w:rFonts w:ascii="Times New Roman" w:hAnsi="Times New Roman" w:eastAsia="黑体" w:cs="Times New Roman"/>
          <w:color w:val="000000"/>
          <w:kern w:val="0"/>
          <w:sz w:val="32"/>
          <w:szCs w:val="32"/>
          <w:shd w:val="clear" w:color="auto" w:fill="FFFFFF"/>
          <w:lang w:val="zh-CN"/>
        </w:rPr>
      </w:pPr>
      <w:bookmarkStart w:id="97" w:name="_Toc17858_WPSOffice_Level2"/>
      <w:bookmarkStart w:id="98" w:name="_Toc7331_WPSOffice_Level2"/>
      <w:r>
        <w:rPr>
          <w:rFonts w:ascii="Times New Roman" w:hAnsi="Times New Roman" w:eastAsia="黑体" w:cs="Times New Roman"/>
          <w:color w:val="000000"/>
          <w:kern w:val="0"/>
          <w:sz w:val="32"/>
          <w:szCs w:val="32"/>
          <w:shd w:val="clear" w:color="auto" w:fill="FFFFFF"/>
          <w:lang w:val="zh-CN"/>
        </w:rPr>
        <w:t>一、部门（单位）概况</w:t>
      </w:r>
      <w:bookmarkEnd w:id="97"/>
      <w:bookmarkEnd w:id="98"/>
    </w:p>
    <w:p>
      <w:pPr>
        <w:widowControl/>
        <w:adjustRightInd w:val="0"/>
        <w:snapToGrid w:val="0"/>
        <w:spacing w:line="620"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（一）机构组成。</w:t>
      </w:r>
    </w:p>
    <w:p>
      <w:pPr>
        <w:pStyle w:val="20"/>
        <w:rPr>
          <w:color w:val="000000"/>
          <w:kern w:val="0"/>
          <w:szCs w:val="32"/>
          <w:shd w:val="clear" w:color="auto" w:fill="FFFFFF"/>
          <w:lang w:val="zh-CN"/>
        </w:rPr>
      </w:pPr>
      <w:bookmarkStart w:id="99" w:name="OLE_LINK1"/>
      <w:r>
        <w:rPr>
          <w:rFonts w:hint="eastAsia" w:ascii="仿宋" w:hAnsi="仿宋" w:eastAsia="仿宋" w:cs="仿宋"/>
          <w:color w:val="000000"/>
          <w:kern w:val="0"/>
          <w:sz w:val="32"/>
          <w:szCs w:val="32"/>
          <w:shd w:val="clear" w:color="auto" w:fill="FFFFFF"/>
          <w:lang w:val="en-US" w:eastAsia="zh-CN" w:bidi="ar-SA"/>
        </w:rPr>
        <w:t>根据中共遂宁市委机构编制委员会关于设立遂宁市公安局河东新区分局有关事项的批复遂编发〔2013〕110号文件，</w:t>
      </w:r>
      <w:r>
        <w:rPr>
          <w:rFonts w:hint="eastAsia" w:ascii="仿宋" w:hAnsi="仿宋" w:eastAsia="仿宋" w:cs="仿宋"/>
          <w:color w:val="000000"/>
          <w:kern w:val="0"/>
          <w:sz w:val="32"/>
          <w:szCs w:val="32"/>
          <w:shd w:val="clear" w:color="auto" w:fill="FFFFFF"/>
          <w:lang w:val="zh-CN" w:eastAsia="zh-CN" w:bidi="ar-SA"/>
        </w:rPr>
        <w:t>遂宁市公安局河东新区分局内设机关部门三个：指挥中心、政治处、纪委；内设实战大队四个：刑警大队、治安大队、</w:t>
      </w:r>
      <w:r>
        <w:rPr>
          <w:rFonts w:hint="eastAsia" w:ascii="仿宋" w:hAnsi="仿宋" w:eastAsia="仿宋" w:cs="仿宋"/>
          <w:color w:val="000000"/>
          <w:kern w:val="0"/>
          <w:sz w:val="32"/>
          <w:szCs w:val="32"/>
          <w:shd w:val="clear" w:color="auto" w:fill="FFFFFF"/>
          <w:lang w:val="en-US" w:eastAsia="zh-CN" w:bidi="ar-SA"/>
        </w:rPr>
        <w:t>政</w:t>
      </w:r>
      <w:r>
        <w:rPr>
          <w:rFonts w:hint="eastAsia" w:ascii="仿宋" w:hAnsi="仿宋" w:eastAsia="仿宋" w:cs="仿宋"/>
          <w:color w:val="000000"/>
          <w:kern w:val="0"/>
          <w:sz w:val="32"/>
          <w:szCs w:val="32"/>
          <w:shd w:val="clear" w:color="auto" w:fill="FFFFFF"/>
          <w:lang w:val="zh-CN" w:eastAsia="zh-CN" w:bidi="ar-SA"/>
        </w:rPr>
        <w:t>保大队、法制大队，下设派出机构3个：慈音派出所、灵泉派出所、杨渡派出所。</w:t>
      </w:r>
    </w:p>
    <w:bookmarkEnd w:id="99"/>
    <w:p>
      <w:pPr>
        <w:widowControl/>
        <w:numPr>
          <w:ilvl w:val="0"/>
          <w:numId w:val="1"/>
        </w:numPr>
        <w:adjustRightInd w:val="0"/>
        <w:snapToGrid w:val="0"/>
        <w:spacing w:line="620"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机构职能。</w:t>
      </w:r>
    </w:p>
    <w:p>
      <w:pPr>
        <w:pStyle w:val="23"/>
        <w:snapToGrid w:val="0"/>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1</w:t>
      </w:r>
      <w:r>
        <w:rPr>
          <w:rFonts w:hint="eastAsia" w:ascii="仿宋_GB2312" w:hAnsi="黑体" w:eastAsia="仿宋_GB2312"/>
          <w:sz w:val="32"/>
          <w:szCs w:val="32"/>
          <w:lang w:val="en-US" w:eastAsia="zh-CN"/>
        </w:rPr>
        <w:t>)</w:t>
      </w:r>
      <w:r>
        <w:rPr>
          <w:rFonts w:hint="eastAsia" w:ascii="仿宋_GB2312" w:hAnsi="黑体" w:eastAsia="仿宋_GB2312"/>
          <w:sz w:val="32"/>
          <w:szCs w:val="32"/>
        </w:rPr>
        <w:t>.贯彻执行公安工作的方针、政策、法律、法规、规章。</w:t>
      </w:r>
    </w:p>
    <w:p>
      <w:pPr>
        <w:pStyle w:val="23"/>
        <w:snapToGrid w:val="0"/>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2</w:t>
      </w:r>
      <w:r>
        <w:rPr>
          <w:rFonts w:hint="eastAsia" w:ascii="仿宋_GB2312" w:hAnsi="黑体" w:eastAsia="仿宋_GB2312"/>
          <w:sz w:val="32"/>
          <w:szCs w:val="32"/>
          <w:lang w:val="en-US" w:eastAsia="zh-CN"/>
        </w:rPr>
        <w:t>)</w:t>
      </w:r>
      <w:r>
        <w:rPr>
          <w:rFonts w:hint="eastAsia" w:ascii="仿宋_GB2312" w:hAnsi="黑体" w:eastAsia="仿宋_GB2312"/>
          <w:sz w:val="32"/>
          <w:szCs w:val="32"/>
        </w:rPr>
        <w:t>.受理公安行政诉讼、行政复议、国家赔偿等案件的报批工作。做好法制建设工作。</w:t>
      </w:r>
    </w:p>
    <w:p>
      <w:pPr>
        <w:pStyle w:val="23"/>
        <w:snapToGrid w:val="0"/>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3</w:t>
      </w:r>
      <w:r>
        <w:rPr>
          <w:rFonts w:hint="eastAsia" w:ascii="仿宋_GB2312" w:hAnsi="黑体" w:eastAsia="仿宋_GB2312"/>
          <w:sz w:val="32"/>
          <w:szCs w:val="32"/>
          <w:lang w:val="en-US" w:eastAsia="zh-CN"/>
        </w:rPr>
        <w:t>)</w:t>
      </w:r>
      <w:r>
        <w:rPr>
          <w:rFonts w:hint="eastAsia" w:ascii="仿宋_GB2312" w:hAnsi="黑体" w:eastAsia="仿宋_GB2312"/>
          <w:sz w:val="32"/>
          <w:szCs w:val="32"/>
        </w:rPr>
        <w:t>.侦破经济犯罪、毒品犯罪、集团犯罪、有组织犯罪和各类刑事案件。</w:t>
      </w:r>
    </w:p>
    <w:p>
      <w:pPr>
        <w:pStyle w:val="23"/>
        <w:snapToGrid w:val="0"/>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4</w:t>
      </w:r>
      <w:r>
        <w:rPr>
          <w:rFonts w:hint="eastAsia" w:ascii="仿宋_GB2312" w:hAnsi="黑体" w:eastAsia="仿宋_GB2312"/>
          <w:sz w:val="32"/>
          <w:szCs w:val="32"/>
          <w:lang w:val="en-US" w:eastAsia="zh-CN"/>
        </w:rPr>
        <w:t>)</w:t>
      </w:r>
      <w:r>
        <w:rPr>
          <w:rFonts w:hint="eastAsia" w:ascii="仿宋_GB2312" w:hAnsi="黑体" w:eastAsia="仿宋_GB2312"/>
          <w:sz w:val="32"/>
          <w:szCs w:val="32"/>
        </w:rPr>
        <w:t>.协调处置各类治安灾害事故、骚乱和群体性突发事件；负责辖区治安巡逻；担负在河东新区举办的大型活动等方面的安全保卫工作。</w:t>
      </w:r>
    </w:p>
    <w:p>
      <w:pPr>
        <w:pStyle w:val="23"/>
        <w:snapToGrid w:val="0"/>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5</w:t>
      </w:r>
      <w:r>
        <w:rPr>
          <w:rFonts w:hint="eastAsia" w:ascii="仿宋_GB2312" w:hAnsi="黑体" w:eastAsia="仿宋_GB2312"/>
          <w:sz w:val="32"/>
          <w:szCs w:val="32"/>
          <w:lang w:val="en-US" w:eastAsia="zh-CN"/>
        </w:rPr>
        <w:t>)</w:t>
      </w:r>
      <w:r>
        <w:rPr>
          <w:rFonts w:hint="eastAsia" w:ascii="仿宋_GB2312" w:hAnsi="黑体" w:eastAsia="仿宋_GB2312"/>
          <w:sz w:val="32"/>
          <w:szCs w:val="32"/>
        </w:rPr>
        <w:t>.查处危害社会治安秩序的行为；依法管理户口、居民身份证、枪支弹药、管制刀具、危险物品、特种行业等工作；依法管理集会、游行、示威活动。</w:t>
      </w:r>
    </w:p>
    <w:p>
      <w:pPr>
        <w:pStyle w:val="23"/>
        <w:snapToGrid w:val="0"/>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6</w:t>
      </w:r>
      <w:r>
        <w:rPr>
          <w:rFonts w:hint="eastAsia" w:ascii="仿宋_GB2312" w:hAnsi="黑体" w:eastAsia="仿宋_GB2312"/>
          <w:sz w:val="32"/>
          <w:szCs w:val="32"/>
          <w:lang w:val="en-US" w:eastAsia="zh-CN"/>
        </w:rPr>
        <w:t>)</w:t>
      </w:r>
      <w:r>
        <w:rPr>
          <w:rFonts w:hint="eastAsia" w:ascii="仿宋_GB2312" w:hAnsi="黑体" w:eastAsia="仿宋_GB2312"/>
          <w:sz w:val="32"/>
          <w:szCs w:val="32"/>
        </w:rPr>
        <w:t>.按职能实施河东新区消防监督、火灾预防和扑救工作，对易燃物品的消防安全工作实施监督指导。</w:t>
      </w:r>
    </w:p>
    <w:p>
      <w:pPr>
        <w:pStyle w:val="23"/>
        <w:snapToGrid w:val="0"/>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7</w:t>
      </w:r>
      <w:r>
        <w:rPr>
          <w:rFonts w:hint="eastAsia" w:ascii="仿宋_GB2312" w:hAnsi="黑体" w:eastAsia="仿宋_GB2312"/>
          <w:sz w:val="32"/>
          <w:szCs w:val="32"/>
          <w:lang w:val="en-US" w:eastAsia="zh-CN"/>
        </w:rPr>
        <w:t>)</w:t>
      </w:r>
      <w:r>
        <w:rPr>
          <w:rFonts w:hint="eastAsia" w:ascii="仿宋_GB2312" w:hAnsi="黑体" w:eastAsia="仿宋_GB2312"/>
          <w:sz w:val="32"/>
          <w:szCs w:val="32"/>
        </w:rPr>
        <w:t>.指导、参与河东新区公安警卫工作，组织实施对党和国家领导人和重要外宾来河东新区的安全警卫工作。</w:t>
      </w:r>
    </w:p>
    <w:p>
      <w:pPr>
        <w:pStyle w:val="23"/>
        <w:snapToGrid w:val="0"/>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8</w:t>
      </w:r>
      <w:r>
        <w:rPr>
          <w:rFonts w:hint="eastAsia" w:ascii="仿宋_GB2312" w:hAnsi="黑体" w:eastAsia="仿宋_GB2312"/>
          <w:sz w:val="32"/>
          <w:szCs w:val="32"/>
          <w:lang w:val="en-US" w:eastAsia="zh-CN"/>
        </w:rPr>
        <w:t>)</w:t>
      </w:r>
      <w:r>
        <w:rPr>
          <w:rFonts w:hint="eastAsia" w:ascii="仿宋_GB2312" w:hAnsi="黑体" w:eastAsia="仿宋_GB2312"/>
          <w:sz w:val="32"/>
          <w:szCs w:val="32"/>
        </w:rPr>
        <w:t>.依法管理外国人、华侨、港澳台同胞在河东新区的居留、旅行的有关工作。</w:t>
      </w:r>
    </w:p>
    <w:p>
      <w:pPr>
        <w:pStyle w:val="23"/>
        <w:snapToGrid w:val="0"/>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9</w:t>
      </w:r>
      <w:r>
        <w:rPr>
          <w:rFonts w:hint="eastAsia" w:ascii="仿宋_GB2312" w:hAnsi="黑体" w:eastAsia="仿宋_GB2312"/>
          <w:sz w:val="32"/>
          <w:szCs w:val="32"/>
          <w:lang w:val="en-US" w:eastAsia="zh-CN"/>
        </w:rPr>
        <w:t>)</w:t>
      </w:r>
      <w:r>
        <w:rPr>
          <w:rFonts w:hint="eastAsia" w:ascii="仿宋_GB2312" w:hAnsi="黑体" w:eastAsia="仿宋_GB2312"/>
          <w:sz w:val="32"/>
          <w:szCs w:val="32"/>
        </w:rPr>
        <w:t>.对被判处剥夺政治权利的罪犯执行刑罚。</w:t>
      </w:r>
    </w:p>
    <w:p>
      <w:pPr>
        <w:pStyle w:val="23"/>
        <w:snapToGrid w:val="0"/>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10</w:t>
      </w:r>
      <w:r>
        <w:rPr>
          <w:rFonts w:hint="eastAsia" w:ascii="仿宋_GB2312" w:hAnsi="黑体" w:eastAsia="仿宋_GB2312"/>
          <w:sz w:val="32"/>
          <w:szCs w:val="32"/>
          <w:lang w:val="en-US" w:eastAsia="zh-CN"/>
        </w:rPr>
        <w:t>)</w:t>
      </w:r>
      <w:r>
        <w:rPr>
          <w:rFonts w:hint="eastAsia" w:ascii="仿宋_GB2312" w:hAnsi="黑体" w:eastAsia="仿宋_GB2312"/>
          <w:sz w:val="32"/>
          <w:szCs w:val="32"/>
        </w:rPr>
        <w:t>.负责禁毒、缉毒和戒毒工作，承办禁毒委员会日常工作。</w:t>
      </w:r>
    </w:p>
    <w:p>
      <w:pPr>
        <w:pStyle w:val="23"/>
        <w:snapToGrid w:val="0"/>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11</w:t>
      </w:r>
      <w:r>
        <w:rPr>
          <w:rFonts w:hint="eastAsia" w:ascii="仿宋_GB2312" w:hAnsi="黑体" w:eastAsia="仿宋_GB2312"/>
          <w:sz w:val="32"/>
          <w:szCs w:val="32"/>
          <w:lang w:val="en-US" w:eastAsia="zh-CN"/>
        </w:rPr>
        <w:t>)</w:t>
      </w:r>
      <w:r>
        <w:rPr>
          <w:rFonts w:hint="eastAsia" w:ascii="仿宋_GB2312" w:hAnsi="黑体" w:eastAsia="仿宋_GB2312"/>
          <w:sz w:val="32"/>
          <w:szCs w:val="32"/>
        </w:rPr>
        <w:t>.指导、监督机关、社会团体、企事业单位和建设工程的治安保卫工作以及群防群治组织的治安防范工作。</w:t>
      </w:r>
    </w:p>
    <w:p>
      <w:pPr>
        <w:pStyle w:val="23"/>
        <w:snapToGrid w:val="0"/>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12</w:t>
      </w:r>
      <w:r>
        <w:rPr>
          <w:rFonts w:hint="eastAsia" w:ascii="仿宋_GB2312" w:hAnsi="黑体" w:eastAsia="仿宋_GB2312"/>
          <w:sz w:val="32"/>
          <w:szCs w:val="32"/>
          <w:lang w:val="en-US" w:eastAsia="zh-CN"/>
        </w:rPr>
        <w:t>)</w:t>
      </w:r>
      <w:r>
        <w:rPr>
          <w:rFonts w:hint="eastAsia" w:ascii="仿宋_GB2312" w:hAnsi="黑体" w:eastAsia="仿宋_GB2312"/>
          <w:sz w:val="32"/>
          <w:szCs w:val="32"/>
        </w:rPr>
        <w:t>.规划、实施公安通信和网络技术等建设。</w:t>
      </w:r>
    </w:p>
    <w:p>
      <w:pPr>
        <w:pStyle w:val="23"/>
        <w:snapToGrid w:val="0"/>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13</w:t>
      </w:r>
      <w:r>
        <w:rPr>
          <w:rFonts w:hint="eastAsia" w:ascii="仿宋_GB2312" w:hAnsi="黑体" w:eastAsia="仿宋_GB2312"/>
          <w:sz w:val="32"/>
          <w:szCs w:val="32"/>
          <w:lang w:val="en-US" w:eastAsia="zh-CN"/>
        </w:rPr>
        <w:t>)</w:t>
      </w:r>
      <w:r>
        <w:rPr>
          <w:rFonts w:hint="eastAsia" w:ascii="仿宋_GB2312" w:hAnsi="黑体" w:eastAsia="仿宋_GB2312"/>
          <w:sz w:val="32"/>
          <w:szCs w:val="32"/>
        </w:rPr>
        <w:t>.分析公安队伍状况，组织、指导、监督公安队伍建设措施的落实；负责民警教育训练和公安宣传工作；按规定权限管理干部，呈报警衔。</w:t>
      </w:r>
    </w:p>
    <w:p>
      <w:pPr>
        <w:pStyle w:val="23"/>
        <w:snapToGrid w:val="0"/>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14</w:t>
      </w:r>
      <w:r>
        <w:rPr>
          <w:rFonts w:hint="eastAsia" w:ascii="仿宋_GB2312" w:hAnsi="黑体" w:eastAsia="仿宋_GB2312"/>
          <w:sz w:val="32"/>
          <w:szCs w:val="32"/>
          <w:lang w:val="en-US" w:eastAsia="zh-CN"/>
        </w:rPr>
        <w:t>)</w:t>
      </w:r>
      <w:r>
        <w:rPr>
          <w:rFonts w:hint="eastAsia" w:ascii="仿宋_GB2312" w:hAnsi="黑体" w:eastAsia="仿宋_GB2312"/>
          <w:sz w:val="32"/>
          <w:szCs w:val="32"/>
        </w:rPr>
        <w:t>.开展公安纪检监察和警务督察工作；对河东新区公安机关及其人民警察的执法情况进行监督。</w:t>
      </w:r>
    </w:p>
    <w:p>
      <w:pPr>
        <w:pStyle w:val="23"/>
        <w:snapToGrid w:val="0"/>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15</w:t>
      </w:r>
      <w:r>
        <w:rPr>
          <w:rFonts w:hint="eastAsia" w:ascii="仿宋_GB2312" w:hAnsi="黑体" w:eastAsia="仿宋_GB2312"/>
          <w:sz w:val="32"/>
          <w:szCs w:val="32"/>
          <w:lang w:val="en-US" w:eastAsia="zh-CN"/>
        </w:rPr>
        <w:t>)</w:t>
      </w:r>
      <w:r>
        <w:rPr>
          <w:rFonts w:hint="eastAsia" w:ascii="仿宋_GB2312" w:hAnsi="黑体" w:eastAsia="仿宋_GB2312"/>
          <w:sz w:val="32"/>
          <w:szCs w:val="32"/>
        </w:rPr>
        <w:t>.负责河东公安分局党委的组织建设、党员教育、管理和监督，做好党员发展，指导基层党建工作；负责综合治理、精神文明、双拥、民族、工会、共青团、妇委会等工作。</w:t>
      </w:r>
    </w:p>
    <w:p>
      <w:pPr>
        <w:pStyle w:val="23"/>
        <w:snapToGrid w:val="0"/>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16</w:t>
      </w:r>
      <w:r>
        <w:rPr>
          <w:rFonts w:hint="eastAsia" w:ascii="仿宋_GB2312" w:hAnsi="黑体" w:eastAsia="仿宋_GB2312"/>
          <w:sz w:val="32"/>
          <w:szCs w:val="32"/>
          <w:lang w:val="en-US" w:eastAsia="zh-CN"/>
        </w:rPr>
        <w:t>)</w:t>
      </w:r>
      <w:r>
        <w:rPr>
          <w:rFonts w:hint="eastAsia" w:ascii="仿宋_GB2312" w:hAnsi="黑体" w:eastAsia="仿宋_GB2312"/>
          <w:sz w:val="32"/>
          <w:szCs w:val="32"/>
        </w:rPr>
        <w:t>.协助河东新区其他行政执法部门的执法活动顺利实施。</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lang w:val="zh-CN"/>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17</w:t>
      </w:r>
      <w:r>
        <w:rPr>
          <w:rFonts w:hint="eastAsia" w:ascii="仿宋_GB2312" w:hAnsi="黑体" w:eastAsia="仿宋_GB2312"/>
          <w:sz w:val="32"/>
          <w:szCs w:val="32"/>
          <w:lang w:val="en-US" w:eastAsia="zh-CN"/>
        </w:rPr>
        <w:t>)</w:t>
      </w:r>
      <w:r>
        <w:rPr>
          <w:rFonts w:hint="eastAsia" w:ascii="仿宋_GB2312" w:hAnsi="黑体" w:eastAsia="仿宋_GB2312"/>
          <w:sz w:val="32"/>
          <w:szCs w:val="32"/>
        </w:rPr>
        <w:t>.承办河东新区党委、管委会和市公安局交办的其他事项。</w:t>
      </w:r>
    </w:p>
    <w:p>
      <w:pPr>
        <w:widowControl/>
        <w:numPr>
          <w:ilvl w:val="0"/>
          <w:numId w:val="1"/>
        </w:numPr>
        <w:adjustRightInd w:val="0"/>
        <w:snapToGrid w:val="0"/>
        <w:spacing w:line="620" w:lineRule="exact"/>
        <w:ind w:left="0" w:leftChars="0"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人员概况。</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lang w:val="zh-CN"/>
        </w:rPr>
      </w:pPr>
      <w:r>
        <w:rPr>
          <w:rFonts w:hint="eastAsia" w:ascii="仿宋" w:hAnsi="仿宋" w:eastAsia="仿宋" w:cs="仿宋"/>
          <w:color w:val="000000"/>
          <w:kern w:val="0"/>
          <w:sz w:val="32"/>
          <w:szCs w:val="32"/>
          <w:shd w:val="clear" w:color="auto" w:fill="FFFFFF"/>
          <w:lang w:val="en-US" w:eastAsia="zh-CN" w:bidi="ar-SA"/>
        </w:rPr>
        <w:t>据中共遂宁市委机构编制委员会关于设立遂宁市公安局河东新区分局有关事项的批复遂编发〔2013〕110号文件</w:t>
      </w:r>
      <w:r>
        <w:rPr>
          <w:rFonts w:hint="eastAsia" w:ascii="Times New Roman" w:hAnsi="Times New Roman" w:eastAsia="仿宋_GB2312" w:cs="Times New Roman"/>
          <w:color w:val="auto"/>
          <w:kern w:val="2"/>
          <w:sz w:val="33"/>
          <w:szCs w:val="33"/>
          <w:highlight w:val="none"/>
          <w:lang w:val="en-US" w:eastAsia="zh-CN" w:bidi="ar-SA"/>
        </w:rPr>
        <w:t>，本单位核定</w:t>
      </w:r>
      <w:r>
        <w:rPr>
          <w:rFonts w:hint="eastAsia" w:ascii="仿宋_GB2312" w:hAnsi="黑体" w:eastAsia="仿宋_GB2312"/>
          <w:sz w:val="32"/>
          <w:szCs w:val="32"/>
        </w:rPr>
        <w:t>有政法专项编制60个，实有在职民警71人</w:t>
      </w:r>
      <w:r>
        <w:rPr>
          <w:rFonts w:hint="eastAsia" w:ascii="仿宋_GB2312" w:hAnsi="仿宋" w:eastAsia="仿宋_GB2312" w:cs="Times New Roman"/>
          <w:sz w:val="32"/>
          <w:szCs w:val="32"/>
          <w:highlight w:val="none"/>
          <w:lang w:eastAsia="zh-CN"/>
        </w:rPr>
        <w:t>。</w:t>
      </w:r>
    </w:p>
    <w:p>
      <w:pPr>
        <w:widowControl/>
        <w:adjustRightInd w:val="0"/>
        <w:snapToGrid w:val="0"/>
        <w:spacing w:line="620" w:lineRule="exact"/>
        <w:ind w:firstLine="640" w:firstLineChars="200"/>
        <w:contextualSpacing/>
        <w:jc w:val="left"/>
        <w:rPr>
          <w:rFonts w:ascii="Times New Roman" w:hAnsi="Times New Roman" w:eastAsia="黑体" w:cs="Times New Roman"/>
          <w:color w:val="000000"/>
          <w:kern w:val="0"/>
          <w:sz w:val="32"/>
          <w:szCs w:val="32"/>
          <w:shd w:val="clear" w:color="auto" w:fill="FFFFFF"/>
        </w:rPr>
      </w:pPr>
      <w:bookmarkStart w:id="100" w:name="_Toc18273_WPSOffice_Level2"/>
      <w:bookmarkStart w:id="101" w:name="_Toc27929_WPSOffice_Level2"/>
      <w:r>
        <w:rPr>
          <w:rFonts w:ascii="Times New Roman" w:hAnsi="Times New Roman" w:eastAsia="黑体" w:cs="Times New Roman"/>
          <w:color w:val="000000"/>
          <w:kern w:val="0"/>
          <w:sz w:val="32"/>
          <w:szCs w:val="32"/>
          <w:shd w:val="clear" w:color="auto" w:fill="FFFFFF"/>
        </w:rPr>
        <w:t>二、部门财政资金收支情况</w:t>
      </w:r>
      <w:bookmarkEnd w:id="100"/>
      <w:bookmarkEnd w:id="101"/>
    </w:p>
    <w:p>
      <w:pPr>
        <w:widowControl/>
        <w:adjustRightInd w:val="0"/>
        <w:snapToGrid w:val="0"/>
        <w:spacing w:line="620"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（一）部门财政资金收入情况。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Times New Roman" w:hAnsi="Times New Roman" w:eastAsia="仿宋_GB2312" w:cs="Times New Roman"/>
          <w:color w:val="auto"/>
          <w:kern w:val="0"/>
          <w:sz w:val="32"/>
          <w:szCs w:val="32"/>
          <w:highlight w:val="none"/>
          <w:shd w:val="clear" w:color="auto" w:fill="FFFFFF"/>
          <w:lang w:val="zh-CN" w:eastAsia="zh-CN" w:bidi="ar-SA"/>
        </w:rPr>
      </w:pPr>
      <w:r>
        <w:rPr>
          <w:rFonts w:hint="eastAsia" w:ascii="Times New Roman" w:hAnsi="Times New Roman" w:eastAsia="仿宋_GB2312" w:cs="Times New Roman"/>
          <w:color w:val="auto"/>
          <w:kern w:val="0"/>
          <w:sz w:val="32"/>
          <w:szCs w:val="32"/>
          <w:highlight w:val="none"/>
          <w:shd w:val="clear" w:color="auto" w:fill="FFFFFF"/>
          <w:lang w:val="zh-CN" w:eastAsia="zh-CN" w:bidi="ar-SA"/>
        </w:rPr>
        <w:t>202</w:t>
      </w:r>
      <w:r>
        <w:rPr>
          <w:rFonts w:hint="eastAsia" w:ascii="Times New Roman" w:hAnsi="Times New Roman" w:cs="Times New Roman"/>
          <w:color w:val="auto"/>
          <w:kern w:val="0"/>
          <w:sz w:val="32"/>
          <w:szCs w:val="32"/>
          <w:highlight w:val="none"/>
          <w:shd w:val="clear" w:color="auto" w:fill="FFFFFF"/>
          <w:lang w:val="en-US" w:eastAsia="zh-CN" w:bidi="ar-SA"/>
        </w:rPr>
        <w:t>4</w:t>
      </w:r>
      <w:r>
        <w:rPr>
          <w:rFonts w:hint="eastAsia" w:ascii="Times New Roman" w:hAnsi="Times New Roman" w:eastAsia="仿宋_GB2312" w:cs="Times New Roman"/>
          <w:color w:val="auto"/>
          <w:kern w:val="0"/>
          <w:sz w:val="32"/>
          <w:szCs w:val="32"/>
          <w:highlight w:val="none"/>
          <w:shd w:val="clear" w:color="auto" w:fill="FFFFFF"/>
          <w:lang w:val="zh-CN" w:eastAsia="zh-CN" w:bidi="ar-SA"/>
        </w:rPr>
        <w:t xml:space="preserve"> 年遂宁市公安局河东新区分局年初预算</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851.11</w:t>
      </w:r>
      <w:r>
        <w:rPr>
          <w:rFonts w:hint="eastAsia" w:ascii="Times New Roman" w:hAnsi="Times New Roman" w:eastAsia="仿宋_GB2312" w:cs="Times New Roman"/>
          <w:color w:val="auto"/>
          <w:kern w:val="0"/>
          <w:sz w:val="32"/>
          <w:szCs w:val="32"/>
          <w:highlight w:val="none"/>
          <w:shd w:val="clear" w:color="auto" w:fill="FFFFFF"/>
          <w:lang w:val="zh-CN" w:eastAsia="zh-CN" w:bidi="ar-SA"/>
        </w:rPr>
        <w:t>万元，其中年初财政拨款</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851.11</w:t>
      </w:r>
      <w:r>
        <w:rPr>
          <w:rFonts w:hint="eastAsia" w:ascii="Times New Roman" w:hAnsi="Times New Roman" w:eastAsia="仿宋_GB2312" w:cs="Times New Roman"/>
          <w:color w:val="auto"/>
          <w:kern w:val="0"/>
          <w:sz w:val="32"/>
          <w:szCs w:val="32"/>
          <w:highlight w:val="none"/>
          <w:shd w:val="clear" w:color="auto" w:fill="FFFFFF"/>
          <w:lang w:val="zh-CN" w:eastAsia="zh-CN" w:bidi="ar-SA"/>
        </w:rPr>
        <w:t>万元，年初结转结余</w:t>
      </w:r>
      <w:r>
        <w:rPr>
          <w:rFonts w:hint="eastAsia" w:ascii="Times New Roman" w:hAnsi="Times New Roman" w:eastAsia="仿宋_GB2312" w:cs="Times New Roman"/>
          <w:color w:val="auto"/>
          <w:kern w:val="0"/>
          <w:sz w:val="32"/>
          <w:szCs w:val="32"/>
          <w:highlight w:val="none"/>
          <w:shd w:val="clear" w:color="auto" w:fill="FFFFFF"/>
          <w:lang w:val="en-US" w:eastAsia="zh-CN" w:bidi="ar-SA"/>
        </w:rPr>
        <w:t>0万元</w:t>
      </w:r>
      <w:r>
        <w:rPr>
          <w:rFonts w:hint="eastAsia" w:ascii="Times New Roman" w:hAnsi="Times New Roman" w:eastAsia="仿宋_GB2312" w:cs="Times New Roman"/>
          <w:color w:val="auto"/>
          <w:kern w:val="0"/>
          <w:sz w:val="32"/>
          <w:szCs w:val="32"/>
          <w:highlight w:val="none"/>
          <w:shd w:val="clear" w:color="auto" w:fill="FFFFFF"/>
          <w:lang w:val="zh-CN" w:eastAsia="zh-CN" w:bidi="ar-SA"/>
        </w:rPr>
        <w:t>，中期调整</w:t>
      </w:r>
      <w:r>
        <w:rPr>
          <w:rFonts w:hint="eastAsia" w:ascii="Times New Roman" w:hAnsi="Times New Roman" w:eastAsia="仿宋_GB2312" w:cs="Times New Roman"/>
          <w:color w:val="auto"/>
          <w:kern w:val="0"/>
          <w:sz w:val="32"/>
          <w:szCs w:val="32"/>
          <w:highlight w:val="none"/>
          <w:shd w:val="clear" w:color="auto" w:fill="FFFFFF"/>
          <w:lang w:val="en-US" w:eastAsia="zh-CN" w:bidi="ar-SA"/>
        </w:rPr>
        <w:t>0.7</w:t>
      </w:r>
      <w:r>
        <w:rPr>
          <w:rFonts w:hint="eastAsia" w:ascii="Times New Roman" w:hAnsi="Times New Roman" w:eastAsia="仿宋_GB2312" w:cs="Times New Roman"/>
          <w:color w:val="auto"/>
          <w:kern w:val="0"/>
          <w:sz w:val="32"/>
          <w:szCs w:val="32"/>
          <w:highlight w:val="none"/>
          <w:shd w:val="clear" w:color="auto" w:fill="FFFFFF"/>
          <w:lang w:val="zh-CN" w:eastAsia="zh-CN" w:bidi="ar-SA"/>
        </w:rPr>
        <w:t>万元，其他收入</w:t>
      </w:r>
      <w:r>
        <w:rPr>
          <w:rFonts w:hint="eastAsia" w:ascii="Times New Roman" w:hAnsi="Times New Roman" w:eastAsia="仿宋_GB2312" w:cs="Times New Roman"/>
          <w:color w:val="auto"/>
          <w:kern w:val="0"/>
          <w:sz w:val="32"/>
          <w:szCs w:val="32"/>
          <w:highlight w:val="none"/>
          <w:shd w:val="clear" w:color="auto" w:fill="FFFFFF"/>
          <w:lang w:val="en-US" w:eastAsia="zh-CN" w:bidi="ar-SA"/>
        </w:rPr>
        <w:t>0</w:t>
      </w:r>
      <w:r>
        <w:rPr>
          <w:rFonts w:hint="eastAsia" w:ascii="Times New Roman" w:hAnsi="Times New Roman" w:eastAsia="仿宋_GB2312" w:cs="Times New Roman"/>
          <w:color w:val="auto"/>
          <w:kern w:val="0"/>
          <w:sz w:val="32"/>
          <w:szCs w:val="32"/>
          <w:highlight w:val="none"/>
          <w:shd w:val="clear" w:color="auto" w:fill="FFFFFF"/>
          <w:lang w:val="zh-CN" w:eastAsia="zh-CN" w:bidi="ar-SA"/>
        </w:rPr>
        <w:t>万元，调整后预算收入总额为</w:t>
      </w:r>
      <w:r>
        <w:rPr>
          <w:rFonts w:hint="eastAsia" w:ascii="Times New Roman" w:hAnsi="Times New Roman" w:eastAsia="仿宋_GB2312" w:cs="Times New Roman"/>
          <w:color w:val="auto"/>
          <w:kern w:val="0"/>
          <w:sz w:val="32"/>
          <w:szCs w:val="32"/>
          <w:highlight w:val="none"/>
          <w:shd w:val="clear" w:color="auto" w:fill="FFFFFF"/>
          <w:lang w:val="en-US" w:eastAsia="zh-CN" w:bidi="ar-SA"/>
        </w:rPr>
        <w:t>851.81</w:t>
      </w:r>
      <w:r>
        <w:rPr>
          <w:rFonts w:hint="eastAsia" w:ascii="Times New Roman" w:hAnsi="Times New Roman" w:eastAsia="仿宋_GB2312" w:cs="Times New Roman"/>
          <w:color w:val="auto"/>
          <w:kern w:val="0"/>
          <w:sz w:val="32"/>
          <w:szCs w:val="32"/>
          <w:highlight w:val="none"/>
          <w:shd w:val="clear" w:color="auto" w:fill="FFFFFF"/>
          <w:lang w:val="zh-CN" w:eastAsia="zh-CN" w:bidi="ar-SA"/>
        </w:rPr>
        <w:t>万元。具体情况详见表 2-1：</w:t>
      </w:r>
    </w:p>
    <w:tbl>
      <w:tblPr>
        <w:tblStyle w:val="13"/>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25"/>
        <w:gridCol w:w="1279"/>
        <w:gridCol w:w="1529"/>
        <w:gridCol w:w="1279"/>
        <w:gridCol w:w="1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960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6"/>
                <w:szCs w:val="36"/>
                <w:u w:val="none"/>
              </w:rPr>
            </w:pPr>
            <w:r>
              <w:rPr>
                <w:rFonts w:hint="eastAsia" w:ascii="华文中宋" w:hAnsi="华文中宋" w:eastAsia="华文中宋" w:cs="华文中宋"/>
                <w:i w:val="0"/>
                <w:color w:val="000000"/>
                <w:kern w:val="0"/>
                <w:sz w:val="36"/>
                <w:szCs w:val="36"/>
                <w:u w:val="none"/>
                <w:lang w:val="en-US" w:eastAsia="zh-CN" w:bidi="ar"/>
              </w:rPr>
              <w:t>表2-1年度预算表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追加（减）数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调整预算数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851.11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0.70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851.81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851.81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851.11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0.70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851.81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851.81 </w:t>
            </w:r>
          </w:p>
        </w:tc>
      </w:tr>
    </w:tbl>
    <w:p>
      <w:pPr>
        <w:pStyle w:val="20"/>
        <w:rPr>
          <w:lang w:val="zh-CN"/>
        </w:rPr>
      </w:pPr>
    </w:p>
    <w:p>
      <w:pPr>
        <w:widowControl/>
        <w:numPr>
          <w:ilvl w:val="0"/>
          <w:numId w:val="2"/>
        </w:numPr>
        <w:adjustRightInd w:val="0"/>
        <w:snapToGrid w:val="0"/>
        <w:spacing w:line="620"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部门财政资金支出情况。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620" w:lineRule="exact"/>
        <w:ind w:firstLine="640" w:firstLineChars="200"/>
        <w:contextualSpacing/>
        <w:jc w:val="left"/>
        <w:textAlignment w:val="auto"/>
        <w:rPr>
          <w:rFonts w:hint="eastAsia"/>
          <w:lang w:val="zh-CN" w:eastAsia="zh-CN"/>
        </w:rPr>
      </w:pPr>
      <w:r>
        <w:rPr>
          <w:rFonts w:hint="eastAsia" w:ascii="仿宋_GB2312" w:hAnsi="宋体" w:eastAsia="仿宋_GB2312" w:cs="宋体"/>
          <w:color w:val="000000"/>
          <w:kern w:val="0"/>
          <w:sz w:val="32"/>
          <w:szCs w:val="32"/>
          <w:highlight w:val="none"/>
          <w:shd w:val="clear" w:color="auto" w:fill="FFFFFF"/>
          <w:lang w:val="zh-CN" w:eastAsia="zh-CN" w:bidi="ar-SA"/>
        </w:rPr>
        <w:t>202</w:t>
      </w:r>
      <w:r>
        <w:rPr>
          <w:rFonts w:hint="eastAsia" w:ascii="仿宋_GB2312" w:hAnsi="宋体" w:cs="宋体"/>
          <w:color w:val="000000"/>
          <w:kern w:val="0"/>
          <w:sz w:val="32"/>
          <w:szCs w:val="32"/>
          <w:highlight w:val="none"/>
          <w:shd w:val="clear" w:color="auto" w:fill="FFFFFF"/>
          <w:lang w:val="en-US" w:eastAsia="zh-CN" w:bidi="ar-SA"/>
        </w:rPr>
        <w:t>4</w:t>
      </w:r>
      <w:r>
        <w:rPr>
          <w:rFonts w:hint="eastAsia" w:ascii="仿宋_GB2312" w:hAnsi="宋体" w:eastAsia="仿宋_GB2312" w:cs="宋体"/>
          <w:color w:val="000000"/>
          <w:kern w:val="0"/>
          <w:sz w:val="32"/>
          <w:szCs w:val="32"/>
          <w:highlight w:val="none"/>
          <w:shd w:val="clear" w:color="auto" w:fill="FFFFFF"/>
          <w:lang w:val="zh-CN" w:eastAsia="zh-CN" w:bidi="ar-SA"/>
        </w:rPr>
        <w:t>年度，</w:t>
      </w:r>
      <w:r>
        <w:rPr>
          <w:rFonts w:hint="eastAsia" w:ascii="Times New Roman" w:hAnsi="Times New Roman" w:eastAsia="仿宋_GB2312" w:cs="Times New Roman"/>
          <w:color w:val="auto"/>
          <w:kern w:val="0"/>
          <w:sz w:val="32"/>
          <w:szCs w:val="32"/>
          <w:highlight w:val="none"/>
          <w:shd w:val="clear" w:color="auto" w:fill="FFFFFF"/>
          <w:lang w:val="zh-CN" w:eastAsia="zh-CN" w:bidi="ar-SA"/>
        </w:rPr>
        <w:t>遂宁市公安局河东新区分局</w:t>
      </w:r>
      <w:r>
        <w:rPr>
          <w:rFonts w:hint="eastAsia" w:ascii="仿宋_GB2312" w:hAnsi="宋体" w:eastAsia="仿宋_GB2312" w:cs="宋体"/>
          <w:color w:val="000000"/>
          <w:kern w:val="0"/>
          <w:sz w:val="32"/>
          <w:szCs w:val="32"/>
          <w:highlight w:val="none"/>
          <w:shd w:val="clear" w:color="auto" w:fill="FFFFFF"/>
          <w:lang w:val="zh-CN" w:eastAsia="zh-CN" w:bidi="ar-SA"/>
        </w:rPr>
        <w:t>财政支出年初预算为</w:t>
      </w:r>
      <w:r>
        <w:rPr>
          <w:rFonts w:hint="eastAsia" w:ascii="仿宋_GB2312" w:hAnsi="宋体" w:eastAsia="仿宋_GB2312" w:cs="宋体"/>
          <w:color w:val="000000"/>
          <w:kern w:val="0"/>
          <w:sz w:val="32"/>
          <w:szCs w:val="32"/>
          <w:highlight w:val="none"/>
          <w:shd w:val="clear" w:color="auto" w:fill="FFFFFF"/>
          <w:lang w:val="en-US" w:eastAsia="zh-CN" w:bidi="ar-SA"/>
        </w:rPr>
        <w:t>851.11</w:t>
      </w:r>
      <w:r>
        <w:rPr>
          <w:rFonts w:hint="eastAsia" w:ascii="仿宋_GB2312" w:hAnsi="宋体" w:eastAsia="仿宋_GB2312" w:cs="宋体"/>
          <w:color w:val="000000"/>
          <w:kern w:val="0"/>
          <w:sz w:val="32"/>
          <w:szCs w:val="32"/>
          <w:highlight w:val="none"/>
          <w:shd w:val="clear" w:color="auto" w:fill="FFFFFF"/>
          <w:lang w:val="zh-CN" w:eastAsia="zh-CN" w:bidi="ar-SA"/>
        </w:rPr>
        <w:t>万元，中期调整为</w:t>
      </w:r>
      <w:r>
        <w:rPr>
          <w:rFonts w:hint="eastAsia" w:ascii="仿宋_GB2312" w:hAnsi="宋体" w:cs="宋体"/>
          <w:color w:val="000000"/>
          <w:kern w:val="0"/>
          <w:sz w:val="32"/>
          <w:szCs w:val="32"/>
          <w:highlight w:val="none"/>
          <w:shd w:val="clear" w:color="auto" w:fill="FFFFFF"/>
          <w:lang w:val="en-US" w:eastAsia="zh-CN" w:bidi="ar-SA"/>
        </w:rPr>
        <w:t>18.70</w:t>
      </w:r>
      <w:r>
        <w:rPr>
          <w:rFonts w:hint="eastAsia" w:ascii="仿宋_GB2312" w:hAnsi="宋体" w:eastAsia="仿宋_GB2312" w:cs="宋体"/>
          <w:color w:val="000000"/>
          <w:kern w:val="0"/>
          <w:sz w:val="32"/>
          <w:szCs w:val="32"/>
          <w:highlight w:val="none"/>
          <w:shd w:val="clear" w:color="auto" w:fill="FFFFFF"/>
          <w:lang w:val="zh-CN" w:eastAsia="zh-CN" w:bidi="ar-SA"/>
        </w:rPr>
        <w:t>万元，调整后预算支出总额为</w:t>
      </w:r>
      <w:r>
        <w:rPr>
          <w:rFonts w:hint="eastAsia" w:ascii="仿宋_GB2312" w:hAnsi="宋体" w:cs="宋体"/>
          <w:color w:val="000000"/>
          <w:kern w:val="0"/>
          <w:sz w:val="32"/>
          <w:szCs w:val="32"/>
          <w:highlight w:val="none"/>
          <w:shd w:val="clear" w:color="auto" w:fill="FFFFFF"/>
          <w:lang w:val="en-US" w:eastAsia="zh-CN" w:bidi="ar-SA"/>
        </w:rPr>
        <w:t>869.81</w:t>
      </w:r>
      <w:r>
        <w:rPr>
          <w:rFonts w:hint="eastAsia" w:ascii="仿宋_GB2312" w:hAnsi="宋体" w:eastAsia="仿宋_GB2312" w:cs="宋体"/>
          <w:color w:val="000000"/>
          <w:kern w:val="0"/>
          <w:sz w:val="32"/>
          <w:szCs w:val="32"/>
          <w:highlight w:val="none"/>
          <w:shd w:val="clear" w:color="auto" w:fill="FFFFFF"/>
          <w:lang w:val="zh-CN" w:eastAsia="zh-CN" w:bidi="ar-SA"/>
        </w:rPr>
        <w:t>万元，部门支出预算执行总额为</w:t>
      </w:r>
      <w:r>
        <w:rPr>
          <w:rFonts w:hint="eastAsia" w:ascii="仿宋_GB2312" w:hAnsi="宋体" w:cs="宋体"/>
          <w:color w:val="000000"/>
          <w:kern w:val="0"/>
          <w:sz w:val="32"/>
          <w:szCs w:val="32"/>
          <w:highlight w:val="none"/>
          <w:shd w:val="clear" w:color="auto" w:fill="FFFFFF"/>
          <w:lang w:val="en-US" w:eastAsia="zh-CN" w:bidi="ar-SA"/>
        </w:rPr>
        <w:t>869.81</w:t>
      </w:r>
      <w:r>
        <w:rPr>
          <w:rFonts w:hint="eastAsia" w:ascii="仿宋_GB2312" w:hAnsi="宋体" w:eastAsia="仿宋_GB2312" w:cs="宋体"/>
          <w:color w:val="000000"/>
          <w:kern w:val="0"/>
          <w:sz w:val="32"/>
          <w:szCs w:val="32"/>
          <w:highlight w:val="none"/>
          <w:shd w:val="clear" w:color="auto" w:fill="FFFFFF"/>
          <w:lang w:val="zh-CN" w:eastAsia="zh-CN" w:bidi="ar-SA"/>
        </w:rPr>
        <w:t>万元，部门总体执行进度为</w:t>
      </w:r>
      <w:r>
        <w:rPr>
          <w:rFonts w:hint="eastAsia" w:ascii="仿宋_GB2312" w:hAnsi="宋体" w:cs="宋体"/>
          <w:color w:val="000000"/>
          <w:kern w:val="0"/>
          <w:sz w:val="32"/>
          <w:szCs w:val="32"/>
          <w:highlight w:val="none"/>
          <w:shd w:val="clear" w:color="auto" w:fill="FFFFFF"/>
          <w:lang w:val="en-US" w:eastAsia="zh-CN" w:bidi="ar-SA"/>
        </w:rPr>
        <w:t>100</w:t>
      </w:r>
      <w:r>
        <w:rPr>
          <w:rFonts w:hint="eastAsia" w:ascii="仿宋_GB2312" w:hAnsi="宋体" w:eastAsia="仿宋_GB2312" w:cs="宋体"/>
          <w:color w:val="000000"/>
          <w:kern w:val="0"/>
          <w:sz w:val="32"/>
          <w:szCs w:val="32"/>
          <w:highlight w:val="none"/>
          <w:shd w:val="clear" w:color="auto" w:fill="FFFFFF"/>
          <w:lang w:val="zh-CN" w:eastAsia="zh-CN" w:bidi="ar-SA"/>
        </w:rPr>
        <w:t>%，其中：基本支出预算总额</w:t>
      </w:r>
      <w:r>
        <w:rPr>
          <w:rFonts w:hint="eastAsia" w:ascii="仿宋_GB2312" w:hAnsi="宋体" w:cs="宋体"/>
          <w:color w:val="000000"/>
          <w:kern w:val="0"/>
          <w:sz w:val="32"/>
          <w:szCs w:val="32"/>
          <w:highlight w:val="none"/>
          <w:shd w:val="clear" w:color="auto" w:fill="FFFFFF"/>
          <w:lang w:val="en-US" w:eastAsia="zh-CN" w:bidi="ar-SA"/>
        </w:rPr>
        <w:t>为0</w:t>
      </w:r>
      <w:r>
        <w:rPr>
          <w:rFonts w:hint="eastAsia" w:ascii="仿宋_GB2312" w:hAnsi="宋体" w:eastAsia="仿宋_GB2312" w:cs="宋体"/>
          <w:color w:val="000000"/>
          <w:kern w:val="0"/>
          <w:sz w:val="32"/>
          <w:szCs w:val="32"/>
          <w:highlight w:val="none"/>
          <w:shd w:val="clear" w:color="auto" w:fill="FFFFFF"/>
          <w:lang w:val="zh-CN" w:eastAsia="zh-CN" w:bidi="ar-SA"/>
        </w:rPr>
        <w:t>万元，基本支出执行总额为</w:t>
      </w:r>
      <w:r>
        <w:rPr>
          <w:rFonts w:hint="eastAsia" w:ascii="仿宋_GB2312" w:hAnsi="宋体" w:cs="宋体"/>
          <w:color w:val="000000"/>
          <w:kern w:val="0"/>
          <w:sz w:val="32"/>
          <w:szCs w:val="32"/>
          <w:highlight w:val="none"/>
          <w:shd w:val="clear" w:color="auto" w:fill="FFFFFF"/>
          <w:lang w:val="en-US" w:eastAsia="zh-CN" w:bidi="ar-SA"/>
        </w:rPr>
        <w:t>0</w:t>
      </w:r>
      <w:r>
        <w:rPr>
          <w:rFonts w:hint="eastAsia" w:ascii="仿宋_GB2312" w:hAnsi="宋体" w:eastAsia="仿宋_GB2312" w:cs="宋体"/>
          <w:color w:val="000000"/>
          <w:kern w:val="0"/>
          <w:sz w:val="32"/>
          <w:szCs w:val="32"/>
          <w:highlight w:val="none"/>
          <w:shd w:val="clear" w:color="auto" w:fill="FFFFFF"/>
          <w:lang w:val="zh-CN" w:eastAsia="zh-CN" w:bidi="ar-SA"/>
        </w:rPr>
        <w:t>万元，基本支出总体执行进度</w:t>
      </w:r>
      <w:r>
        <w:rPr>
          <w:rFonts w:hint="eastAsia" w:ascii="仿宋_GB2312" w:hAnsi="宋体" w:cs="宋体"/>
          <w:color w:val="000000"/>
          <w:kern w:val="0"/>
          <w:sz w:val="32"/>
          <w:szCs w:val="32"/>
          <w:highlight w:val="none"/>
          <w:shd w:val="clear" w:color="auto" w:fill="FFFFFF"/>
          <w:lang w:val="en-US" w:eastAsia="zh-CN" w:bidi="ar-SA"/>
        </w:rPr>
        <w:t>0</w:t>
      </w:r>
      <w:r>
        <w:rPr>
          <w:rFonts w:hint="eastAsia" w:ascii="仿宋_GB2312" w:hAnsi="宋体" w:eastAsia="仿宋_GB2312" w:cs="宋体"/>
          <w:color w:val="000000"/>
          <w:kern w:val="0"/>
          <w:sz w:val="32"/>
          <w:szCs w:val="32"/>
          <w:highlight w:val="none"/>
          <w:shd w:val="clear" w:color="auto" w:fill="FFFFFF"/>
          <w:lang w:val="zh-CN" w:eastAsia="zh-CN" w:bidi="ar-SA"/>
        </w:rPr>
        <w:t>%；项目支出预算总额为</w:t>
      </w:r>
      <w:r>
        <w:rPr>
          <w:rFonts w:hint="eastAsia" w:ascii="仿宋_GB2312" w:hAnsi="宋体" w:cs="宋体"/>
          <w:color w:val="000000"/>
          <w:kern w:val="0"/>
          <w:sz w:val="32"/>
          <w:szCs w:val="32"/>
          <w:highlight w:val="none"/>
          <w:shd w:val="clear" w:color="auto" w:fill="FFFFFF"/>
          <w:lang w:val="en-US" w:eastAsia="zh-CN" w:bidi="ar-SA"/>
        </w:rPr>
        <w:t>869.81</w:t>
      </w:r>
      <w:r>
        <w:rPr>
          <w:rFonts w:hint="eastAsia" w:ascii="仿宋_GB2312" w:hAnsi="宋体" w:eastAsia="仿宋_GB2312" w:cs="宋体"/>
          <w:color w:val="000000"/>
          <w:kern w:val="0"/>
          <w:sz w:val="32"/>
          <w:szCs w:val="32"/>
          <w:highlight w:val="none"/>
          <w:shd w:val="clear" w:color="auto" w:fill="FFFFFF"/>
          <w:lang w:val="zh-CN" w:eastAsia="zh-CN" w:bidi="ar-SA"/>
        </w:rPr>
        <w:t>万元，项目支出执行总额为</w:t>
      </w:r>
      <w:r>
        <w:rPr>
          <w:rFonts w:hint="eastAsia" w:ascii="仿宋_GB2312" w:hAnsi="宋体" w:cs="宋体"/>
          <w:color w:val="000000"/>
          <w:kern w:val="0"/>
          <w:sz w:val="32"/>
          <w:szCs w:val="32"/>
          <w:highlight w:val="none"/>
          <w:shd w:val="clear" w:color="auto" w:fill="FFFFFF"/>
          <w:lang w:val="en-US" w:eastAsia="zh-CN" w:bidi="ar-SA"/>
        </w:rPr>
        <w:t>869.81</w:t>
      </w:r>
      <w:r>
        <w:rPr>
          <w:rFonts w:hint="eastAsia" w:ascii="仿宋_GB2312" w:hAnsi="宋体" w:eastAsia="仿宋_GB2312" w:cs="宋体"/>
          <w:color w:val="000000"/>
          <w:kern w:val="0"/>
          <w:sz w:val="32"/>
          <w:szCs w:val="32"/>
          <w:highlight w:val="none"/>
          <w:shd w:val="clear" w:color="auto" w:fill="FFFFFF"/>
          <w:lang w:val="zh-CN" w:eastAsia="zh-CN" w:bidi="ar-SA"/>
        </w:rPr>
        <w:t>万元，项目支出总体执行进度</w:t>
      </w:r>
      <w:r>
        <w:rPr>
          <w:rFonts w:hint="eastAsia" w:ascii="仿宋_GB2312" w:hAnsi="宋体" w:cs="宋体"/>
          <w:color w:val="000000"/>
          <w:kern w:val="0"/>
          <w:sz w:val="32"/>
          <w:szCs w:val="32"/>
          <w:highlight w:val="none"/>
          <w:shd w:val="clear" w:color="auto" w:fill="FFFFFF"/>
          <w:lang w:val="en-US" w:eastAsia="zh-CN" w:bidi="ar-SA"/>
        </w:rPr>
        <w:t>100</w:t>
      </w:r>
      <w:r>
        <w:rPr>
          <w:rFonts w:hint="eastAsia" w:ascii="仿宋_GB2312" w:hAnsi="宋体" w:eastAsia="仿宋_GB2312" w:cs="宋体"/>
          <w:color w:val="000000"/>
          <w:kern w:val="0"/>
          <w:sz w:val="32"/>
          <w:szCs w:val="32"/>
          <w:highlight w:val="none"/>
          <w:shd w:val="clear" w:color="auto" w:fill="FFFFFF"/>
          <w:lang w:val="zh-CN" w:eastAsia="zh-CN" w:bidi="ar-SA"/>
        </w:rPr>
        <w:t>%。具体情况详见表2-2。</w:t>
      </w:r>
    </w:p>
    <w:tbl>
      <w:tblPr>
        <w:tblStyle w:val="13"/>
        <w:tblW w:w="9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84"/>
        <w:gridCol w:w="926"/>
        <w:gridCol w:w="652"/>
        <w:gridCol w:w="1151"/>
        <w:gridCol w:w="1026"/>
        <w:gridCol w:w="1250"/>
        <w:gridCol w:w="2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32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仿宋" w:hAnsi="华文仿宋" w:eastAsia="华文仿宋" w:cs="华文仿宋"/>
                <w:i w:val="0"/>
                <w:color w:val="000000"/>
                <w:sz w:val="32"/>
                <w:szCs w:val="32"/>
                <w:u w:val="none"/>
              </w:rPr>
            </w:pPr>
            <w:r>
              <w:rPr>
                <w:rFonts w:hint="eastAsia" w:ascii="华文仿宋" w:hAnsi="华文仿宋" w:eastAsia="华文仿宋" w:cs="华文仿宋"/>
                <w:i w:val="0"/>
                <w:color w:val="000000"/>
                <w:kern w:val="0"/>
                <w:sz w:val="32"/>
                <w:szCs w:val="32"/>
                <w:u w:val="none"/>
                <w:lang w:val="en-US" w:eastAsia="zh-CN" w:bidi="ar"/>
              </w:rPr>
              <w:t>表2-2年度预算执行表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7" w:hRule="atLeast"/>
        </w:trPr>
        <w:tc>
          <w:tcPr>
            <w:tcW w:w="1584"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26"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652"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151"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026"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250"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273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4"/>
                <w:szCs w:val="24"/>
                <w:u w:val="none"/>
              </w:rPr>
            </w:pPr>
            <w:r>
              <w:rPr>
                <w:rFonts w:hint="eastAsia" w:ascii="华文仿宋" w:hAnsi="华文仿宋" w:eastAsia="华文仿宋" w:cs="华文仿宋"/>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trPr>
        <w:tc>
          <w:tcPr>
            <w:tcW w:w="158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项目名称</w:t>
            </w:r>
          </w:p>
        </w:tc>
        <w:tc>
          <w:tcPr>
            <w:tcW w:w="92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年度预算</w:t>
            </w:r>
          </w:p>
        </w:tc>
        <w:tc>
          <w:tcPr>
            <w:tcW w:w="6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中期调整</w:t>
            </w:r>
          </w:p>
        </w:tc>
        <w:tc>
          <w:tcPr>
            <w:tcW w:w="115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年初总预算</w:t>
            </w:r>
          </w:p>
        </w:tc>
        <w:tc>
          <w:tcPr>
            <w:tcW w:w="102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预算执行</w:t>
            </w:r>
          </w:p>
        </w:tc>
        <w:tc>
          <w:tcPr>
            <w:tcW w:w="12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执行率（%）</w:t>
            </w:r>
          </w:p>
        </w:tc>
        <w:tc>
          <w:tcPr>
            <w:tcW w:w="273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执行进度原因分析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84"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一、基本支出</w:t>
            </w:r>
          </w:p>
        </w:tc>
        <w:tc>
          <w:tcPr>
            <w:tcW w:w="9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w:t>
            </w:r>
          </w:p>
        </w:tc>
        <w:tc>
          <w:tcPr>
            <w:tcW w:w="65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w:t>
            </w:r>
          </w:p>
        </w:tc>
        <w:tc>
          <w:tcPr>
            <w:tcW w:w="11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w:t>
            </w:r>
          </w:p>
        </w:tc>
        <w:tc>
          <w:tcPr>
            <w:tcW w:w="10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w:t>
            </w:r>
          </w:p>
        </w:tc>
        <w:tc>
          <w:tcPr>
            <w:tcW w:w="12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0.00%</w:t>
            </w:r>
          </w:p>
        </w:tc>
        <w:tc>
          <w:tcPr>
            <w:tcW w:w="273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华文宋体" w:hAnsi="华文宋体" w:eastAsia="华文宋体" w:cs="华文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84"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人员经费</w:t>
            </w:r>
          </w:p>
        </w:tc>
        <w:tc>
          <w:tcPr>
            <w:tcW w:w="9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w:t>
            </w:r>
          </w:p>
        </w:tc>
        <w:tc>
          <w:tcPr>
            <w:tcW w:w="65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w:t>
            </w:r>
          </w:p>
        </w:tc>
        <w:tc>
          <w:tcPr>
            <w:tcW w:w="11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w:t>
            </w:r>
          </w:p>
        </w:tc>
        <w:tc>
          <w:tcPr>
            <w:tcW w:w="10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w:t>
            </w:r>
          </w:p>
        </w:tc>
        <w:tc>
          <w:tcPr>
            <w:tcW w:w="12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0.00%</w:t>
            </w:r>
          </w:p>
        </w:tc>
        <w:tc>
          <w:tcPr>
            <w:tcW w:w="273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华文宋体" w:hAnsi="华文宋体" w:eastAsia="华文宋体" w:cs="华文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84"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公用经费</w:t>
            </w:r>
          </w:p>
        </w:tc>
        <w:tc>
          <w:tcPr>
            <w:tcW w:w="9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w:t>
            </w:r>
          </w:p>
        </w:tc>
        <w:tc>
          <w:tcPr>
            <w:tcW w:w="65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w:t>
            </w:r>
          </w:p>
        </w:tc>
        <w:tc>
          <w:tcPr>
            <w:tcW w:w="11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w:t>
            </w:r>
          </w:p>
        </w:tc>
        <w:tc>
          <w:tcPr>
            <w:tcW w:w="10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w:t>
            </w:r>
          </w:p>
        </w:tc>
        <w:tc>
          <w:tcPr>
            <w:tcW w:w="12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0.00%</w:t>
            </w:r>
          </w:p>
        </w:tc>
        <w:tc>
          <w:tcPr>
            <w:tcW w:w="273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华文宋体" w:hAnsi="华文宋体" w:eastAsia="华文宋体" w:cs="华文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84"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二、项目支出</w:t>
            </w:r>
          </w:p>
        </w:tc>
        <w:tc>
          <w:tcPr>
            <w:tcW w:w="9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851.11</w:t>
            </w:r>
          </w:p>
        </w:tc>
        <w:tc>
          <w:tcPr>
            <w:tcW w:w="65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18.7</w:t>
            </w:r>
          </w:p>
        </w:tc>
        <w:tc>
          <w:tcPr>
            <w:tcW w:w="11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869.81</w:t>
            </w:r>
          </w:p>
        </w:tc>
        <w:tc>
          <w:tcPr>
            <w:tcW w:w="10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869.81</w:t>
            </w:r>
          </w:p>
        </w:tc>
        <w:tc>
          <w:tcPr>
            <w:tcW w:w="12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100.00%</w:t>
            </w:r>
          </w:p>
        </w:tc>
        <w:tc>
          <w:tcPr>
            <w:tcW w:w="273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default" w:ascii="华文宋体" w:hAnsi="华文宋体" w:eastAsia="华文宋体" w:cs="华文宋体"/>
                <w:i w:val="0"/>
                <w:color w:val="000000"/>
                <w:sz w:val="22"/>
                <w:szCs w:val="22"/>
                <w:u w:val="none"/>
                <w:lang w:val="en-US" w:eastAsia="zh-CN"/>
              </w:rPr>
            </w:pPr>
            <w:r>
              <w:rPr>
                <w:rFonts w:hint="eastAsia" w:ascii="华文宋体" w:hAnsi="华文宋体" w:eastAsia="华文宋体" w:cs="华文宋体"/>
                <w:i w:val="0"/>
                <w:color w:val="000000"/>
                <w:kern w:val="0"/>
                <w:sz w:val="22"/>
                <w:szCs w:val="22"/>
                <w:u w:val="none"/>
                <w:lang w:val="en-US" w:eastAsia="zh-CN" w:bidi="ar"/>
              </w:rPr>
              <w:t>使用2023年度结转结余资金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84"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三、政策支出</w:t>
            </w:r>
          </w:p>
        </w:tc>
        <w:tc>
          <w:tcPr>
            <w:tcW w:w="9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w:t>
            </w:r>
          </w:p>
        </w:tc>
        <w:tc>
          <w:tcPr>
            <w:tcW w:w="65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w:t>
            </w:r>
          </w:p>
        </w:tc>
        <w:tc>
          <w:tcPr>
            <w:tcW w:w="11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w:t>
            </w:r>
          </w:p>
        </w:tc>
        <w:tc>
          <w:tcPr>
            <w:tcW w:w="10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w:t>
            </w:r>
          </w:p>
        </w:tc>
        <w:tc>
          <w:tcPr>
            <w:tcW w:w="12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0.00%</w:t>
            </w:r>
          </w:p>
        </w:tc>
        <w:tc>
          <w:tcPr>
            <w:tcW w:w="273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84"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合计</w:t>
            </w:r>
          </w:p>
        </w:tc>
        <w:tc>
          <w:tcPr>
            <w:tcW w:w="9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851.11</w:t>
            </w:r>
          </w:p>
        </w:tc>
        <w:tc>
          <w:tcPr>
            <w:tcW w:w="65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18.7</w:t>
            </w:r>
          </w:p>
        </w:tc>
        <w:tc>
          <w:tcPr>
            <w:tcW w:w="11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869.81</w:t>
            </w:r>
          </w:p>
        </w:tc>
        <w:tc>
          <w:tcPr>
            <w:tcW w:w="10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869.81</w:t>
            </w:r>
          </w:p>
        </w:tc>
        <w:tc>
          <w:tcPr>
            <w:tcW w:w="12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100.00%</w:t>
            </w:r>
          </w:p>
        </w:tc>
        <w:tc>
          <w:tcPr>
            <w:tcW w:w="273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keepNext w:val="0"/>
        <w:keepLines w:val="0"/>
        <w:pageBreakBefore w:val="0"/>
        <w:widowControl/>
        <w:kinsoku/>
        <w:wordWrap/>
        <w:overflowPunct/>
        <w:topLinePunct w:val="0"/>
        <w:autoSpaceDE/>
        <w:autoSpaceDN/>
        <w:bidi w:val="0"/>
        <w:adjustRightInd w:val="0"/>
        <w:snapToGrid w:val="0"/>
        <w:spacing w:line="620" w:lineRule="exact"/>
        <w:contextualSpacing/>
        <w:jc w:val="left"/>
        <w:textAlignment w:val="auto"/>
        <w:rPr>
          <w:rFonts w:ascii="Times New Roman" w:hAnsi="Times New Roman" w:eastAsia="黑体" w:cs="Times New Roman"/>
          <w:color w:val="000000"/>
          <w:kern w:val="0"/>
          <w:sz w:val="32"/>
          <w:szCs w:val="32"/>
          <w:shd w:val="clear" w:color="auto" w:fill="FFFFFF"/>
        </w:rPr>
      </w:pPr>
      <w:bookmarkStart w:id="102" w:name="_Toc23210_WPSOffice_Level2"/>
      <w:bookmarkStart w:id="103" w:name="_Toc14394_WPSOffice_Level2"/>
      <w:r>
        <w:rPr>
          <w:rFonts w:ascii="Times New Roman" w:hAnsi="Times New Roman" w:eastAsia="黑体" w:cs="Times New Roman"/>
          <w:color w:val="000000"/>
          <w:kern w:val="0"/>
          <w:sz w:val="32"/>
          <w:szCs w:val="32"/>
          <w:shd w:val="clear" w:color="auto" w:fill="FFFFFF"/>
        </w:rPr>
        <w:t>三、部门整体预算绩效管理情况</w:t>
      </w:r>
      <w:bookmarkEnd w:id="102"/>
      <w:bookmarkEnd w:id="103"/>
    </w:p>
    <w:p>
      <w:pPr>
        <w:widowControl/>
        <w:adjustRightInd w:val="0"/>
        <w:snapToGrid w:val="0"/>
        <w:spacing w:line="62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（一）部门预算项目绩效管理。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en-US" w:eastAsia="zh-CN"/>
        </w:rPr>
      </w:pPr>
      <w:r>
        <w:rPr>
          <w:rFonts w:hint="eastAsia" w:ascii="仿宋_GB2312" w:hAnsi="宋体" w:eastAsia="仿宋_GB2312" w:cs="宋体"/>
          <w:color w:val="000000"/>
          <w:kern w:val="0"/>
          <w:sz w:val="32"/>
          <w:szCs w:val="32"/>
          <w:highlight w:val="none"/>
          <w:shd w:val="clear" w:color="auto" w:fill="FFFFFF"/>
          <w:lang w:val="zh-CN" w:eastAsia="zh-CN"/>
        </w:rPr>
        <w:t>1.目标制</w:t>
      </w:r>
      <w:r>
        <w:rPr>
          <w:rFonts w:hint="eastAsia" w:ascii="仿宋_GB2312" w:hAnsi="宋体" w:eastAsia="仿宋_GB2312" w:cs="宋体"/>
          <w:color w:val="000000"/>
          <w:kern w:val="0"/>
          <w:sz w:val="32"/>
          <w:szCs w:val="32"/>
          <w:highlight w:val="none"/>
          <w:shd w:val="clear" w:color="auto" w:fill="FFFFFF"/>
          <w:lang w:val="en-US" w:eastAsia="zh-CN"/>
        </w:rPr>
        <w:t>定</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en-US" w:eastAsia="zh-CN"/>
        </w:rPr>
      </w:pPr>
      <w:r>
        <w:rPr>
          <w:rFonts w:hint="eastAsia" w:ascii="仿宋_GB2312" w:hAnsi="宋体" w:eastAsia="仿宋_GB2312" w:cs="宋体"/>
          <w:color w:val="000000"/>
          <w:kern w:val="0"/>
          <w:sz w:val="32"/>
          <w:szCs w:val="32"/>
          <w:highlight w:val="none"/>
          <w:shd w:val="clear" w:color="auto" w:fill="FFFFFF"/>
          <w:lang w:val="en-US" w:eastAsia="zh-CN"/>
        </w:rPr>
        <w:t>2024年预算编制严格按照市财政部门预算编制口径及有关要求，依据我局职能职责和年度工作任务测算，提前细化专项预算，按时完成了预算基础数据库、项目库、预算草案的报审工作。</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en-US" w:eastAsia="zh-CN"/>
        </w:rPr>
      </w:pPr>
      <w:r>
        <w:rPr>
          <w:rFonts w:hint="eastAsia" w:ascii="仿宋_GB2312" w:hAnsi="宋体" w:eastAsia="仿宋_GB2312" w:cs="宋体"/>
          <w:color w:val="000000"/>
          <w:kern w:val="0"/>
          <w:sz w:val="32"/>
          <w:szCs w:val="32"/>
          <w:highlight w:val="none"/>
          <w:shd w:val="clear" w:color="auto" w:fill="FFFFFF"/>
          <w:lang w:val="en-US" w:eastAsia="zh-CN"/>
        </w:rPr>
        <w:t>2.</w:t>
      </w:r>
      <w:r>
        <w:rPr>
          <w:rFonts w:hint="eastAsia" w:ascii="仿宋_GB2312" w:hAnsi="宋体" w:eastAsia="仿宋_GB2312" w:cs="宋体"/>
          <w:color w:val="000000"/>
          <w:kern w:val="0"/>
          <w:sz w:val="32"/>
          <w:szCs w:val="32"/>
          <w:highlight w:val="none"/>
          <w:shd w:val="clear" w:color="auto" w:fill="FFFFFF"/>
          <w:lang w:val="zh-CN" w:eastAsia="zh-CN"/>
        </w:rPr>
        <w:t>目标实现。</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en-US" w:eastAsia="zh-CN"/>
        </w:rPr>
      </w:pPr>
      <w:r>
        <w:rPr>
          <w:rFonts w:hint="eastAsia" w:ascii="仿宋_GB2312" w:hAnsi="宋体" w:eastAsia="仿宋_GB2312" w:cs="宋体"/>
          <w:color w:val="000000"/>
          <w:kern w:val="0"/>
          <w:sz w:val="32"/>
          <w:szCs w:val="32"/>
          <w:highlight w:val="none"/>
          <w:shd w:val="clear" w:color="auto" w:fill="FFFFFF"/>
          <w:lang w:val="en-US" w:eastAsia="zh-CN"/>
        </w:rPr>
        <w:t>我局2024年按要求严格预算执行管理，督促业务科室在合规使用资金的前提下加快预算执行。</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en-US" w:eastAsia="zh-CN"/>
        </w:rPr>
      </w:pPr>
      <w:r>
        <w:rPr>
          <w:rFonts w:hint="eastAsia" w:ascii="仿宋_GB2312" w:hAnsi="宋体" w:eastAsia="仿宋_GB2312" w:cs="宋体"/>
          <w:color w:val="000000"/>
          <w:kern w:val="0"/>
          <w:sz w:val="32"/>
          <w:szCs w:val="32"/>
          <w:highlight w:val="none"/>
          <w:shd w:val="clear" w:color="auto" w:fill="FFFFFF"/>
          <w:lang w:val="en-US" w:eastAsia="zh-CN"/>
        </w:rPr>
        <w:t>在规定时间内，保质保量地完成了项目资金绩效目标的编报，绩效目标要素完整，指标细化量化。预算编制程序严密。由业务科室的项目需求，与市局对预算草案相关数据沟通、衔接和优化调整后，编制部门预算草案报局党组会审议，审议通过后报市财政局，审核通过情况良好。</w:t>
      </w:r>
    </w:p>
    <w:p>
      <w:pPr>
        <w:pStyle w:val="5"/>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（二）预算执行</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en-US" w:eastAsia="zh-CN"/>
        </w:rPr>
      </w:pPr>
      <w:r>
        <w:rPr>
          <w:rFonts w:hint="eastAsia" w:ascii="仿宋_GB2312" w:hAnsi="宋体" w:eastAsia="仿宋_GB2312" w:cs="宋体"/>
          <w:color w:val="000000"/>
          <w:kern w:val="0"/>
          <w:sz w:val="32"/>
          <w:szCs w:val="32"/>
          <w:highlight w:val="none"/>
          <w:shd w:val="clear" w:color="auto" w:fill="FFFFFF"/>
          <w:lang w:val="en-US" w:eastAsia="zh-CN"/>
        </w:rPr>
        <w:t>1.</w:t>
      </w:r>
      <w:r>
        <w:rPr>
          <w:rFonts w:hint="eastAsia" w:ascii="仿宋_GB2312" w:hAnsi="宋体" w:eastAsia="仿宋_GB2312" w:cs="宋体"/>
          <w:color w:val="000000"/>
          <w:kern w:val="0"/>
          <w:sz w:val="32"/>
          <w:szCs w:val="32"/>
          <w:highlight w:val="none"/>
          <w:shd w:val="clear" w:color="auto" w:fill="FFFFFF"/>
          <w:lang w:val="zh-CN" w:eastAsia="zh-CN"/>
        </w:rPr>
        <w:t>支出控制</w:t>
      </w:r>
      <w:r>
        <w:rPr>
          <w:rFonts w:hint="eastAsia" w:ascii="仿宋_GB2312" w:hAnsi="宋体" w:eastAsia="仿宋_GB2312" w:cs="宋体"/>
          <w:color w:val="000000"/>
          <w:kern w:val="0"/>
          <w:sz w:val="32"/>
          <w:szCs w:val="32"/>
          <w:highlight w:val="none"/>
          <w:shd w:val="clear" w:color="auto" w:fill="FFFFFF"/>
          <w:lang w:val="en-US" w:eastAsia="zh-CN"/>
        </w:rPr>
        <w:t>。</w:t>
      </w:r>
    </w:p>
    <w:p>
      <w:pPr>
        <w:pStyle w:val="24"/>
        <w:ind w:firstLine="634"/>
        <w:rPr>
          <w:rFonts w:hint="eastAsia"/>
          <w:highlight w:val="none"/>
        </w:rPr>
      </w:pPr>
      <w:r>
        <w:rPr>
          <w:rFonts w:hint="eastAsia" w:ascii="Times New Roman" w:hAnsi="Times New Roman" w:eastAsia="仿宋_GB2312" w:cs="Times New Roman"/>
          <w:color w:val="auto"/>
          <w:kern w:val="0"/>
          <w:sz w:val="32"/>
          <w:szCs w:val="32"/>
          <w:highlight w:val="none"/>
          <w:shd w:val="clear" w:color="auto" w:fill="FFFFFF"/>
          <w:lang w:val="zh-CN" w:eastAsia="zh-CN" w:bidi="ar-SA"/>
        </w:rPr>
        <w:t>支出控制良好</w:t>
      </w:r>
      <w:r>
        <w:rPr>
          <w:rFonts w:hint="eastAsia" w:eastAsia="仿宋_GB2312" w:cs="Times New Roman"/>
          <w:color w:val="auto"/>
          <w:kern w:val="0"/>
          <w:sz w:val="32"/>
          <w:szCs w:val="32"/>
          <w:highlight w:val="none"/>
          <w:shd w:val="clear" w:color="auto" w:fill="FFFFFF"/>
          <w:lang w:val="zh-CN" w:eastAsia="zh-CN" w:bidi="ar-SA"/>
        </w:rPr>
        <w:t>。</w:t>
      </w:r>
      <w:r>
        <w:rPr>
          <w:rFonts w:hint="eastAsia" w:ascii="Times New Roman" w:hAnsi="Times New Roman" w:eastAsia="仿宋_GB2312" w:cs="Times New Roman"/>
          <w:color w:val="auto"/>
          <w:kern w:val="0"/>
          <w:sz w:val="32"/>
          <w:szCs w:val="32"/>
          <w:highlight w:val="none"/>
          <w:shd w:val="clear" w:color="auto" w:fill="FFFFFF"/>
          <w:lang w:val="zh-CN" w:eastAsia="zh-CN" w:bidi="ar-SA"/>
        </w:rPr>
        <w:t>遂宁市公安局河东新区分局202</w:t>
      </w:r>
      <w:r>
        <w:rPr>
          <w:rFonts w:hint="eastAsia" w:ascii="Times New Roman" w:hAnsi="Times New Roman" w:eastAsia="仿宋_GB2312" w:cs="Times New Roman"/>
          <w:color w:val="auto"/>
          <w:kern w:val="0"/>
          <w:sz w:val="32"/>
          <w:szCs w:val="32"/>
          <w:highlight w:val="none"/>
          <w:shd w:val="clear" w:color="auto" w:fill="FFFFFF"/>
          <w:lang w:val="en-US" w:eastAsia="zh-CN" w:bidi="ar-SA"/>
        </w:rPr>
        <w:t>4</w:t>
      </w:r>
      <w:r>
        <w:rPr>
          <w:rFonts w:hint="eastAsia" w:ascii="Times New Roman" w:hAnsi="Times New Roman" w:eastAsia="仿宋_GB2312" w:cs="Times New Roman"/>
          <w:color w:val="auto"/>
          <w:kern w:val="0"/>
          <w:sz w:val="32"/>
          <w:szCs w:val="32"/>
          <w:highlight w:val="none"/>
          <w:shd w:val="clear" w:color="auto" w:fill="FFFFFF"/>
          <w:lang w:val="zh-CN" w:eastAsia="zh-CN" w:bidi="ar-SA"/>
        </w:rPr>
        <w:t>年度整体支出超出年初预算，</w:t>
      </w:r>
      <w:r>
        <w:rPr>
          <w:rFonts w:hint="eastAsia" w:ascii="Times New Roman" w:hAnsi="Times New Roman" w:eastAsia="仿宋_GB2312" w:cs="Times New Roman"/>
          <w:color w:val="auto"/>
          <w:kern w:val="0"/>
          <w:sz w:val="32"/>
          <w:szCs w:val="32"/>
          <w:highlight w:val="none"/>
          <w:shd w:val="clear" w:color="auto" w:fill="FFFFFF"/>
          <w:lang w:val="en-US" w:eastAsia="zh-CN" w:bidi="ar-SA"/>
        </w:rPr>
        <w:t>但明细科目总偏差18.7万元，其中协警保障费项目支出增加14.44万元，办案补助经费项目支出增加3.56万元，；主要的原因是我局使用2023年结转结余项目资金</w:t>
      </w:r>
      <w:r>
        <w:rPr>
          <w:rFonts w:hint="eastAsia" w:ascii="Times New Roman" w:hAnsi="Times New Roman" w:eastAsia="仿宋_GB2312" w:cs="Times New Roman"/>
          <w:color w:val="auto"/>
          <w:kern w:val="0"/>
          <w:sz w:val="32"/>
          <w:szCs w:val="32"/>
          <w:highlight w:val="none"/>
          <w:shd w:val="clear" w:color="auto" w:fill="FFFFFF"/>
          <w:lang w:val="zh-CN" w:eastAsia="zh-CN" w:bidi="ar-SA"/>
        </w:rPr>
        <w:t>。</w:t>
      </w:r>
    </w:p>
    <w:tbl>
      <w:tblPr>
        <w:tblStyle w:val="13"/>
        <w:tblW w:w="9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33"/>
        <w:gridCol w:w="1534"/>
        <w:gridCol w:w="1107"/>
        <w:gridCol w:w="1493"/>
        <w:gridCol w:w="3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8" w:hRule="atLeast"/>
        </w:trPr>
        <w:tc>
          <w:tcPr>
            <w:tcW w:w="968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36"/>
                <w:szCs w:val="36"/>
                <w:u w:val="none"/>
                <w:lang w:val="en-US" w:eastAsia="zh-CN" w:bidi="ar"/>
              </w:rPr>
              <w:t>项目支出控制明细表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8"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6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05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27"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307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项目名称</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年初预算数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决算数</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偏差程度</w:t>
            </w:r>
          </w:p>
        </w:tc>
        <w:tc>
          <w:tcPr>
            <w:tcW w:w="30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偏差原因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协警保障费</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403.36</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417.8</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-14.44</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使用2023年度结转结余资金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一标三实工作经费</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20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20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0</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道安办工作经费</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0</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辅警服装费</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44.73</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44.73</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0</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铁路护路联防专项资金</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8"/>
                <w:szCs w:val="28"/>
                <w:u w:val="none"/>
              </w:rPr>
            </w:pPr>
            <w:r>
              <w:rPr>
                <w:rFonts w:hint="eastAsia" w:ascii="华文宋体" w:hAnsi="华文宋体" w:eastAsia="华文宋体" w:cs="华文宋体"/>
                <w:i w:val="0"/>
                <w:color w:val="000000"/>
                <w:kern w:val="0"/>
                <w:sz w:val="28"/>
                <w:szCs w:val="28"/>
                <w:u w:val="none"/>
                <w:lang w:val="en-US" w:eastAsia="zh-CN" w:bidi="ar"/>
              </w:rPr>
              <w:t xml:space="preserve"> 0.70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8"/>
                <w:szCs w:val="28"/>
                <w:u w:val="none"/>
              </w:rPr>
            </w:pPr>
            <w:r>
              <w:rPr>
                <w:rFonts w:hint="eastAsia" w:ascii="华文宋体" w:hAnsi="华文宋体" w:eastAsia="华文宋体" w:cs="华文宋体"/>
                <w:i w:val="0"/>
                <w:color w:val="000000"/>
                <w:kern w:val="0"/>
                <w:sz w:val="28"/>
                <w:szCs w:val="28"/>
                <w:u w:val="none"/>
                <w:lang w:val="en-US" w:eastAsia="zh-CN" w:bidi="ar"/>
              </w:rPr>
              <w:t xml:space="preserve"> 0.70 </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0</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警犬费</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8"/>
                <w:szCs w:val="28"/>
                <w:u w:val="none"/>
              </w:rPr>
            </w:pPr>
            <w:r>
              <w:rPr>
                <w:rFonts w:hint="eastAsia" w:ascii="华文宋体" w:hAnsi="华文宋体" w:eastAsia="华文宋体" w:cs="华文宋体"/>
                <w:i w:val="0"/>
                <w:color w:val="000000"/>
                <w:kern w:val="0"/>
                <w:sz w:val="28"/>
                <w:szCs w:val="28"/>
                <w:u w:val="none"/>
                <w:lang w:val="en-US" w:eastAsia="zh-CN" w:bidi="ar"/>
              </w:rPr>
              <w:t xml:space="preserve"> 15.00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8"/>
                <w:szCs w:val="28"/>
                <w:u w:val="none"/>
              </w:rPr>
            </w:pPr>
            <w:r>
              <w:rPr>
                <w:rFonts w:hint="eastAsia" w:ascii="华文宋体" w:hAnsi="华文宋体" w:eastAsia="华文宋体" w:cs="华文宋体"/>
                <w:i w:val="0"/>
                <w:color w:val="000000"/>
                <w:kern w:val="0"/>
                <w:sz w:val="28"/>
                <w:szCs w:val="28"/>
                <w:u w:val="none"/>
                <w:lang w:val="en-US" w:eastAsia="zh-CN" w:bidi="ar"/>
              </w:rPr>
              <w:t xml:space="preserve"> 15.00 </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0</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信息建设费</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8"/>
                <w:szCs w:val="28"/>
                <w:u w:val="none"/>
              </w:rPr>
            </w:pPr>
            <w:r>
              <w:rPr>
                <w:rFonts w:hint="eastAsia" w:ascii="华文宋体" w:hAnsi="华文宋体" w:eastAsia="华文宋体" w:cs="华文宋体"/>
                <w:i w:val="0"/>
                <w:color w:val="000000"/>
                <w:kern w:val="0"/>
                <w:sz w:val="28"/>
                <w:szCs w:val="28"/>
                <w:u w:val="none"/>
                <w:lang w:val="en-US" w:eastAsia="zh-CN" w:bidi="ar"/>
              </w:rPr>
              <w:t xml:space="preserve"> 120.00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8"/>
                <w:szCs w:val="28"/>
                <w:u w:val="none"/>
              </w:rPr>
            </w:pPr>
            <w:r>
              <w:rPr>
                <w:rFonts w:hint="eastAsia" w:ascii="华文宋体" w:hAnsi="华文宋体" w:eastAsia="华文宋体" w:cs="华文宋体"/>
                <w:i w:val="0"/>
                <w:color w:val="000000"/>
                <w:kern w:val="0"/>
                <w:sz w:val="28"/>
                <w:szCs w:val="28"/>
                <w:u w:val="none"/>
                <w:lang w:val="en-US" w:eastAsia="zh-CN" w:bidi="ar"/>
              </w:rPr>
              <w:t xml:space="preserve"> 120.00 </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0</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禁毒管理</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8"/>
                <w:szCs w:val="28"/>
                <w:u w:val="none"/>
              </w:rPr>
            </w:pPr>
            <w:r>
              <w:rPr>
                <w:rFonts w:hint="eastAsia" w:ascii="华文宋体" w:hAnsi="华文宋体" w:eastAsia="华文宋体" w:cs="华文宋体"/>
                <w:i w:val="0"/>
                <w:color w:val="000000"/>
                <w:kern w:val="0"/>
                <w:sz w:val="28"/>
                <w:szCs w:val="28"/>
                <w:u w:val="none"/>
                <w:lang w:val="en-US" w:eastAsia="zh-CN" w:bidi="ar"/>
              </w:rPr>
              <w:t xml:space="preserve"> 40.00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8"/>
                <w:szCs w:val="28"/>
                <w:u w:val="none"/>
              </w:rPr>
            </w:pPr>
            <w:r>
              <w:rPr>
                <w:rFonts w:hint="eastAsia" w:ascii="华文宋体" w:hAnsi="华文宋体" w:eastAsia="华文宋体" w:cs="华文宋体"/>
                <w:i w:val="0"/>
                <w:color w:val="000000"/>
                <w:kern w:val="0"/>
                <w:sz w:val="28"/>
                <w:szCs w:val="28"/>
                <w:u w:val="none"/>
                <w:lang w:val="en-US" w:eastAsia="zh-CN" w:bidi="ar"/>
              </w:rPr>
              <w:t xml:space="preserve"> 40.00 </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0</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办案补助经费</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53.56</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-3.56</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使用2023年度结转结余资金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协警业务工作补助经费</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153.01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153.01</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0</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851.81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869.8</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-18.7</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2.及时处置</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2024年度，我局严格按资金管理要求及时支付各项目经费。</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3.执行进度</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2024年度，我局在6月进度支出比例低，主要原因是预算指标未及时下达，导致支付延后。</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4.</w:t>
      </w:r>
      <w:r>
        <w:rPr>
          <w:rFonts w:hint="eastAsia" w:ascii="Times New Roman" w:hAnsi="Times New Roman" w:eastAsia="仿宋_GB2312" w:cs="Times New Roman"/>
          <w:color w:val="000000"/>
          <w:kern w:val="0"/>
          <w:sz w:val="32"/>
          <w:szCs w:val="32"/>
          <w:highlight w:val="none"/>
          <w:shd w:val="clear" w:color="auto" w:fill="FFFFFF"/>
          <w:lang w:val="zh-CN" w:eastAsia="zh-CN"/>
        </w:rPr>
        <w:t>预算完成情况。</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2024年我局项目预算执行进度为100%。</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5.资金结余率</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2024年度，我局资金结余0.36万元，属于河东管委会以前年度结转项目经费。</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6.</w:t>
      </w:r>
      <w:r>
        <w:rPr>
          <w:rFonts w:hint="eastAsia" w:ascii="Times New Roman" w:hAnsi="Times New Roman" w:eastAsia="仿宋_GB2312" w:cs="Times New Roman"/>
          <w:color w:val="000000"/>
          <w:kern w:val="0"/>
          <w:sz w:val="32"/>
          <w:szCs w:val="32"/>
          <w:highlight w:val="none"/>
          <w:shd w:val="clear" w:color="auto" w:fill="FFFFFF"/>
          <w:lang w:val="zh-CN" w:eastAsia="zh-CN"/>
        </w:rPr>
        <w:t>违规记录</w:t>
      </w:r>
      <w:r>
        <w:rPr>
          <w:rFonts w:hint="eastAsia" w:ascii="Times New Roman" w:hAnsi="Times New Roman" w:eastAsia="仿宋_GB2312" w:cs="Times New Roman"/>
          <w:color w:val="000000"/>
          <w:kern w:val="0"/>
          <w:sz w:val="32"/>
          <w:szCs w:val="32"/>
          <w:highlight w:val="none"/>
          <w:shd w:val="clear" w:color="auto" w:fill="FFFFFF"/>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2024年度我局无违规记录。</w:t>
      </w:r>
    </w:p>
    <w:p>
      <w:pPr>
        <w:widowControl/>
        <w:adjustRightInd w:val="0"/>
        <w:snapToGrid w:val="0"/>
        <w:spacing w:line="620"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w:t>
      </w:r>
      <w:r>
        <w:rPr>
          <w:rFonts w:hint="eastAsia" w:ascii="Times New Roman" w:hAnsi="Times New Roman" w:eastAsia="仿宋_GB2312" w:cs="Times New Roman"/>
          <w:color w:val="000000"/>
          <w:kern w:val="0"/>
          <w:sz w:val="32"/>
          <w:szCs w:val="32"/>
          <w:shd w:val="clear" w:color="auto" w:fill="FFFFFF"/>
          <w:lang w:val="en-US" w:eastAsia="zh-CN"/>
        </w:rPr>
        <w:t>二</w:t>
      </w:r>
      <w:r>
        <w:rPr>
          <w:rFonts w:ascii="Times New Roman" w:hAnsi="Times New Roman" w:eastAsia="仿宋_GB2312" w:cs="Times New Roman"/>
          <w:color w:val="000000"/>
          <w:kern w:val="0"/>
          <w:sz w:val="32"/>
          <w:szCs w:val="32"/>
          <w:shd w:val="clear" w:color="auto" w:fill="FFFFFF"/>
          <w:lang w:val="zh-CN"/>
        </w:rPr>
        <w:t>）结果应用情况。</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en-US" w:eastAsia="zh-CN"/>
        </w:rPr>
        <w:t>1.内部应用。</w:t>
      </w:r>
    </w:p>
    <w:p>
      <w:pPr>
        <w:widowControl/>
        <w:adjustRightInd w:val="0"/>
        <w:snapToGrid w:val="0"/>
        <w:spacing w:line="620" w:lineRule="exact"/>
        <w:ind w:firstLine="640" w:firstLineChars="200"/>
        <w:contextualSpacing/>
        <w:jc w:val="left"/>
        <w:rPr>
          <w:rFonts w:hint="default"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en-US" w:eastAsia="zh-CN"/>
        </w:rPr>
        <w:t>2024年度，我局严格按内控手册要求，对内部绩效结果与预算挂钩情况，科目合理的改善预算编制。</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en-US" w:eastAsia="zh-CN"/>
        </w:rPr>
        <w:t>2.自评公开。</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en-US" w:eastAsia="zh-CN"/>
        </w:rPr>
        <w:t>信息公开及时。我局严格按照要求在市财政部门批复二十日后，根据市财政要求按时在https://www.suining.gov.cn信息公开网上公示本绩效目标情况。同时部门整体支出绩效自评报告及其他按要求应公开的绩效信息均已信息公开。</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eastAsia="zh-CN"/>
        </w:rPr>
      </w:pPr>
      <w:r>
        <w:rPr>
          <w:rFonts w:hint="eastAsia" w:ascii="Times New Roman" w:hAnsi="Times New Roman" w:eastAsia="仿宋_GB2312" w:cs="Times New Roman"/>
          <w:color w:val="000000"/>
          <w:kern w:val="0"/>
          <w:sz w:val="32"/>
          <w:szCs w:val="32"/>
          <w:shd w:val="clear" w:color="auto" w:fill="FFFFFF"/>
          <w:lang w:val="zh-CN" w:eastAsia="zh-CN"/>
        </w:rPr>
        <w:t>整改反馈。</w:t>
      </w:r>
    </w:p>
    <w:p>
      <w:pPr>
        <w:widowControl/>
        <w:adjustRightInd w:val="0"/>
        <w:snapToGrid w:val="0"/>
        <w:spacing w:line="620"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en-US" w:eastAsia="zh-CN"/>
        </w:rPr>
        <w:t>我局积极应用绩效结果，将绩效管理结果与预算安排进行挂钩。根据上年度单位整体支出绩效目标和项目绩效目标完成情况，在安排预算时对相应单位和项目的预算进行相应调整。</w:t>
      </w:r>
    </w:p>
    <w:p>
      <w:pPr>
        <w:widowControl/>
        <w:adjustRightInd w:val="0"/>
        <w:snapToGrid w:val="0"/>
        <w:spacing w:line="620"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（二）结果应用情况。</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en-US" w:eastAsia="zh-CN"/>
        </w:rPr>
        <w:t>首先，自评目的在于全面审视项目支出的合理性和效率性。通过对项目资金的流向、使用情况及产生的效果进行细致分析，可以及时发现支出过程中存在的问题和不足之处，为后续的优化调整提供数据支持。</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en-US" w:eastAsia="zh-CN"/>
        </w:rPr>
        <w:t>其次，自评旨在强化项目管理的责任意识。通过绩效自评，项目团队成员能够更加清晰地认识到自身在资金使用和项目执行中的责任，从而激发其积极性和创造力，推动项目更好地达成预期目标。</w:t>
      </w:r>
    </w:p>
    <w:p>
      <w:pPr>
        <w:widowControl/>
        <w:adjustRightInd w:val="0"/>
        <w:snapToGrid w:val="0"/>
        <w:spacing w:line="620"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en-US" w:eastAsia="zh-CN"/>
        </w:rPr>
        <w:t>再者，自评也是提升项目资金使用效益的重要手段。通过深入挖掘项目支出的潜力，优化资源配置，可以进一步提高资金的使用效率，确保每一分钱都用在刀刃上，实现项目效益的最大化。</w:t>
      </w:r>
    </w:p>
    <w:p>
      <w:pPr>
        <w:widowControl/>
        <w:adjustRightInd w:val="0"/>
        <w:snapToGrid w:val="0"/>
        <w:spacing w:line="620" w:lineRule="exact"/>
        <w:ind w:firstLine="640" w:firstLineChars="200"/>
        <w:contextualSpacing/>
        <w:jc w:val="left"/>
        <w:rPr>
          <w:rFonts w:ascii="Times New Roman" w:hAnsi="Times New Roman" w:eastAsia="黑体" w:cs="Times New Roman"/>
          <w:color w:val="000000"/>
          <w:kern w:val="0"/>
          <w:sz w:val="32"/>
          <w:szCs w:val="32"/>
          <w:shd w:val="clear" w:color="auto" w:fill="FFFFFF"/>
        </w:rPr>
      </w:pPr>
      <w:bookmarkStart w:id="104" w:name="_Toc21393_WPSOffice_Level2"/>
      <w:bookmarkStart w:id="105" w:name="_Toc25979_WPSOffice_Level2"/>
      <w:r>
        <w:rPr>
          <w:rFonts w:ascii="Times New Roman" w:hAnsi="Times New Roman" w:eastAsia="黑体" w:cs="Times New Roman"/>
          <w:color w:val="000000"/>
          <w:kern w:val="0"/>
          <w:sz w:val="32"/>
          <w:szCs w:val="32"/>
          <w:shd w:val="clear" w:color="auto" w:fill="FFFFFF"/>
        </w:rPr>
        <w:t>四、评价结论及建议</w:t>
      </w:r>
      <w:bookmarkEnd w:id="104"/>
      <w:bookmarkEnd w:id="105"/>
    </w:p>
    <w:p>
      <w:pPr>
        <w:widowControl/>
        <w:adjustRightInd w:val="0"/>
        <w:snapToGrid w:val="0"/>
        <w:spacing w:line="620"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（一）评价结论。</w:t>
      </w:r>
    </w:p>
    <w:p>
      <w:pPr>
        <w:pStyle w:val="5"/>
        <w:rPr>
          <w:lang w:val="zh-CN"/>
        </w:rPr>
      </w:pPr>
      <w:r>
        <w:rPr>
          <w:rFonts w:hint="eastAsia" w:ascii="Times New Roman" w:hAnsi="Times New Roman" w:eastAsia="仿宋_GB2312" w:cs="Times New Roman"/>
          <w:color w:val="000000"/>
          <w:kern w:val="0"/>
          <w:sz w:val="32"/>
          <w:szCs w:val="32"/>
          <w:highlight w:val="none"/>
          <w:shd w:val="clear" w:color="auto" w:fill="FFFFFF"/>
          <w:lang w:val="en-US" w:eastAsia="zh-CN"/>
        </w:rPr>
        <w:t>2024年，我局认真履行职能职责，基本完成了各项目标任务。依照《2025年市级部门整体支出绩效评价指标体系》，从评价情况来看，我局部门预算整体绩效总体合格，预算编制质量较高，绩效目标明确，预算执行及综合管理较好。</w:t>
      </w:r>
    </w:p>
    <w:p>
      <w:pPr>
        <w:widowControl/>
        <w:numPr>
          <w:ilvl w:val="0"/>
          <w:numId w:val="2"/>
        </w:numPr>
        <w:adjustRightInd w:val="0"/>
        <w:snapToGrid w:val="0"/>
        <w:spacing w:line="620" w:lineRule="exact"/>
        <w:ind w:left="0" w:leftChars="0"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存在问题。</w:t>
      </w:r>
    </w:p>
    <w:p>
      <w:pPr>
        <w:spacing w:line="546" w:lineRule="exact"/>
        <w:ind w:firstLine="640"/>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1.部门年初预算编制不够科学、准确。部门公用经费及非定额公用支出年初预算数与决算数偏差较大，预算编制精细度不够。</w:t>
      </w:r>
    </w:p>
    <w:p>
      <w:pPr>
        <w:spacing w:line="546" w:lineRule="exact"/>
        <w:ind w:firstLine="640"/>
        <w:outlineLvl w:val="9"/>
        <w:rPr>
          <w:rFonts w:hint="eastAsia"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2.部门预算执行进度不均衡，项目资金使用存在“前松后紧”现象。</w:t>
      </w:r>
    </w:p>
    <w:p>
      <w:pPr>
        <w:widowControl/>
        <w:adjustRightInd w:val="0"/>
        <w:snapToGrid w:val="0"/>
        <w:spacing w:line="620" w:lineRule="exact"/>
        <w:ind w:firstLine="640" w:firstLineChars="200"/>
        <w:contextualSpacing/>
        <w:jc w:val="left"/>
        <w:rPr>
          <w:rFonts w:ascii="Times New Roman" w:hAnsi="Times New Roman" w:eastAsia="仿宋_GB2312" w:cs="Times New Roman"/>
          <w:color w:val="000000"/>
          <w:kern w:val="0"/>
          <w:sz w:val="32"/>
          <w:szCs w:val="32"/>
          <w:highlight w:val="none"/>
          <w:shd w:val="clear" w:color="auto" w:fill="FFFFFF"/>
          <w:lang w:val="zh-CN"/>
        </w:rPr>
      </w:pPr>
      <w:r>
        <w:rPr>
          <w:rFonts w:ascii="Times New Roman" w:hAnsi="Times New Roman" w:eastAsia="仿宋_GB2312" w:cs="Times New Roman"/>
          <w:color w:val="000000"/>
          <w:kern w:val="0"/>
          <w:sz w:val="32"/>
          <w:szCs w:val="32"/>
          <w:highlight w:val="none"/>
          <w:shd w:val="clear" w:color="auto" w:fill="FFFFFF"/>
          <w:lang w:val="zh-CN"/>
        </w:rPr>
        <w:t>（三）改进建议。</w:t>
      </w:r>
    </w:p>
    <w:p>
      <w:pPr>
        <w:spacing w:line="546" w:lineRule="exact"/>
        <w:ind w:firstLine="640"/>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我局将进一步健全和完善财务管理制度及内控制度，规范机关理财行为和程序。按照财政支出绩效管理的要求，建立科学的财政资金效益考评制度体系。</w:t>
      </w:r>
    </w:p>
    <w:p>
      <w:pPr>
        <w:spacing w:line="546" w:lineRule="exact"/>
        <w:ind w:firstLine="640"/>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1、科学合理编制预算，严格执行预算。按新《预算法》及实施条例的相关规定，结合上一年度预算执行情况和本年度预算收支变化因素，科学合理地编制来年预算。执行中确需调剂预算的，按规定程序报经批准。</w:t>
      </w:r>
    </w:p>
    <w:p>
      <w:pPr>
        <w:spacing w:line="546" w:lineRule="exact"/>
        <w:ind w:firstLine="640"/>
        <w:outlineLvl w:val="9"/>
        <w:rPr>
          <w:rFonts w:hint="eastAsia"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2、完善绩效评价体系，加强监督检查和考核工作。进一步完善项目绩效评价指标体系，增强绩效评价结果的可比性、可信度。同时加强对绩效管理工作的跟踪督查，做到绩效管理有依据、按程序、有奖惩，实现绩效管理的规范化、常态化。</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106"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
          <w:b w:val="0"/>
          <w:color w:val="auto"/>
          <w:highlight w:val="none"/>
        </w:rPr>
      </w:pPr>
      <w:bookmarkStart w:id="107" w:name="_Toc2404_WPSOffice_Level1"/>
      <w:r>
        <w:rPr>
          <w:rFonts w:hint="eastAsia" w:ascii="Times New Roman" w:hAnsi="Times New Roman" w:eastAsia="黑体"/>
          <w:color w:val="auto"/>
          <w:sz w:val="44"/>
          <w:szCs w:val="44"/>
          <w:highlight w:val="none"/>
        </w:rPr>
        <w:t>第</w:t>
      </w:r>
      <w:r>
        <w:rPr>
          <w:rStyle w:val="16"/>
          <w:rFonts w:hint="eastAsia" w:ascii="Times New Roman" w:hAnsi="Times New Roman" w:eastAsia="黑体"/>
          <w:b w:val="0"/>
          <w:color w:val="auto"/>
          <w:highlight w:val="none"/>
        </w:rPr>
        <w:t>五部分 附表</w:t>
      </w:r>
      <w:bookmarkEnd w:id="90"/>
      <w:bookmarkEnd w:id="106"/>
      <w:bookmarkEnd w:id="107"/>
      <w:bookmarkStart w:id="108" w:name="_Toc15396619"/>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9" w:name="_Toc9527_WPSOffice_Level2"/>
      <w:r>
        <w:rPr>
          <w:rFonts w:hint="eastAsia" w:ascii="Times New Roman" w:hAnsi="Times New Roman" w:eastAsia="仿宋_GB2312" w:cs="仿宋_GB2312"/>
          <w:color w:val="auto"/>
          <w:sz w:val="32"/>
          <w:szCs w:val="32"/>
          <w:highlight w:val="none"/>
        </w:rPr>
        <w:t>一、收入支出决算总表</w:t>
      </w:r>
      <w:bookmarkEnd w:id="108"/>
      <w:bookmarkEnd w:id="109"/>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0" w:name="_Toc15396620"/>
      <w:bookmarkStart w:id="111" w:name="_Toc30010_WPSOffice_Level2"/>
      <w:r>
        <w:rPr>
          <w:rFonts w:hint="eastAsia" w:ascii="Times New Roman" w:hAnsi="Times New Roman" w:eastAsia="仿宋_GB2312" w:cs="仿宋_GB2312"/>
          <w:color w:val="auto"/>
          <w:sz w:val="32"/>
          <w:szCs w:val="32"/>
          <w:highlight w:val="none"/>
        </w:rPr>
        <w:t>二、收入决算表</w:t>
      </w:r>
      <w:bookmarkEnd w:id="110"/>
      <w:bookmarkEnd w:id="111"/>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2" w:name="_Toc26236_WPSOffice_Level2"/>
      <w:bookmarkStart w:id="113" w:name="_Toc15396621"/>
      <w:r>
        <w:rPr>
          <w:rFonts w:hint="eastAsia" w:ascii="Times New Roman" w:hAnsi="Times New Roman" w:eastAsia="仿宋_GB2312" w:cs="仿宋_GB2312"/>
          <w:color w:val="auto"/>
          <w:sz w:val="32"/>
          <w:szCs w:val="32"/>
          <w:highlight w:val="none"/>
        </w:rPr>
        <w:t>三、支出决算表</w:t>
      </w:r>
      <w:bookmarkEnd w:id="112"/>
      <w:bookmarkEnd w:id="113"/>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4" w:name="_Toc516_WPSOffice_Level2"/>
      <w:bookmarkStart w:id="115" w:name="_Toc15396622"/>
      <w:r>
        <w:rPr>
          <w:rFonts w:hint="eastAsia" w:ascii="Times New Roman" w:hAnsi="Times New Roman" w:eastAsia="仿宋_GB2312" w:cs="仿宋_GB2312"/>
          <w:color w:val="auto"/>
          <w:sz w:val="32"/>
          <w:szCs w:val="32"/>
          <w:highlight w:val="none"/>
        </w:rPr>
        <w:t>四、财政拨款收入支出决算总表</w:t>
      </w:r>
      <w:bookmarkEnd w:id="114"/>
      <w:bookmarkEnd w:id="115"/>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6" w:name="_Toc15396623"/>
      <w:bookmarkStart w:id="117" w:name="_Toc26609_WPSOffice_Level2"/>
      <w:r>
        <w:rPr>
          <w:rFonts w:hint="eastAsia" w:ascii="Times New Roman" w:hAnsi="Times New Roman" w:eastAsia="仿宋_GB2312" w:cs="仿宋_GB2312"/>
          <w:color w:val="auto"/>
          <w:sz w:val="32"/>
          <w:szCs w:val="32"/>
          <w:highlight w:val="none"/>
        </w:rPr>
        <w:t>五、财政拨款支出决算明细表</w:t>
      </w:r>
      <w:bookmarkEnd w:id="116"/>
      <w:bookmarkEnd w:id="117"/>
      <w:bookmarkStart w:id="118" w:name="_Toc15396624"/>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9" w:name="_Toc14672_WPSOffice_Level2"/>
      <w:r>
        <w:rPr>
          <w:rFonts w:hint="eastAsia" w:ascii="Times New Roman" w:hAnsi="Times New Roman" w:eastAsia="仿宋_GB2312" w:cs="仿宋_GB2312"/>
          <w:color w:val="auto"/>
          <w:sz w:val="32"/>
          <w:szCs w:val="32"/>
          <w:highlight w:val="none"/>
        </w:rPr>
        <w:t>六、一般公共预算财政拨款支出决算表</w:t>
      </w:r>
      <w:bookmarkEnd w:id="118"/>
      <w:bookmarkEnd w:id="119"/>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0" w:name="_Toc15396625"/>
      <w:bookmarkStart w:id="121" w:name="_Toc30128_WPSOffice_Level2"/>
      <w:r>
        <w:rPr>
          <w:rFonts w:hint="eastAsia" w:ascii="Times New Roman" w:hAnsi="Times New Roman" w:eastAsia="仿宋_GB2312" w:cs="仿宋_GB2312"/>
          <w:color w:val="auto"/>
          <w:sz w:val="32"/>
          <w:szCs w:val="32"/>
          <w:highlight w:val="none"/>
        </w:rPr>
        <w:t>七、一般公共预算财政拨款支出决算明细表</w:t>
      </w:r>
      <w:bookmarkEnd w:id="120"/>
      <w:bookmarkEnd w:id="121"/>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2" w:name="_Toc15396626"/>
      <w:bookmarkStart w:id="123" w:name="_Toc16708_WPSOffice_Level2"/>
      <w:r>
        <w:rPr>
          <w:rFonts w:hint="eastAsia" w:ascii="Times New Roman" w:hAnsi="Times New Roman" w:eastAsia="仿宋_GB2312" w:cs="仿宋_GB2312"/>
          <w:color w:val="auto"/>
          <w:sz w:val="32"/>
          <w:szCs w:val="32"/>
          <w:highlight w:val="none"/>
        </w:rPr>
        <w:t>八、一般公共预算财政拨款基本支出决算表</w:t>
      </w:r>
      <w:bookmarkEnd w:id="122"/>
      <w:bookmarkEnd w:id="123"/>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4" w:name="_Toc15396627"/>
      <w:bookmarkStart w:id="125" w:name="_Toc26078_WPSOffice_Level2"/>
      <w:r>
        <w:rPr>
          <w:rFonts w:hint="eastAsia" w:ascii="Times New Roman" w:hAnsi="Times New Roman" w:eastAsia="仿宋_GB2312" w:cs="仿宋_GB2312"/>
          <w:color w:val="auto"/>
          <w:sz w:val="32"/>
          <w:szCs w:val="32"/>
          <w:highlight w:val="none"/>
        </w:rPr>
        <w:t>九、一般公共预算财政拨款项目支出决算表</w:t>
      </w:r>
      <w:bookmarkEnd w:id="124"/>
      <w:bookmarkEnd w:id="125"/>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6" w:name="_Toc15396628"/>
      <w:bookmarkStart w:id="127" w:name="_Toc1472_WPSOffice_Level2"/>
      <w:r>
        <w:rPr>
          <w:rFonts w:hint="eastAsia" w:ascii="Times New Roman" w:hAnsi="Times New Roman" w:eastAsia="仿宋_GB2312" w:cs="仿宋_GB2312"/>
          <w:color w:val="auto"/>
          <w:sz w:val="32"/>
          <w:szCs w:val="32"/>
          <w:highlight w:val="none"/>
        </w:rPr>
        <w:t>十、</w:t>
      </w:r>
      <w:bookmarkEnd w:id="126"/>
      <w:r>
        <w:rPr>
          <w:rFonts w:hint="eastAsia" w:ascii="Times New Roman" w:hAnsi="Times New Roman" w:eastAsia="仿宋_GB2312" w:cs="仿宋_GB2312"/>
          <w:color w:val="auto"/>
          <w:sz w:val="32"/>
          <w:szCs w:val="32"/>
          <w:highlight w:val="none"/>
        </w:rPr>
        <w:t>政府性基金预算财政拨款收入支出决算表</w:t>
      </w:r>
      <w:bookmarkEnd w:id="127"/>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8" w:name="_Toc15396629"/>
      <w:bookmarkStart w:id="129" w:name="_Toc20986_WPSOffice_Level2"/>
      <w:r>
        <w:rPr>
          <w:rFonts w:hint="eastAsia" w:ascii="Times New Roman" w:hAnsi="Times New Roman" w:eastAsia="仿宋_GB2312" w:cs="仿宋_GB2312"/>
          <w:color w:val="auto"/>
          <w:sz w:val="32"/>
          <w:szCs w:val="32"/>
          <w:highlight w:val="none"/>
        </w:rPr>
        <w:t>十一、</w:t>
      </w:r>
      <w:bookmarkEnd w:id="12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129"/>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30" w:name="_Toc15396630"/>
      <w:bookmarkStart w:id="131" w:name="_Toc10975_WPSOffice_Level2"/>
      <w:r>
        <w:rPr>
          <w:rFonts w:hint="eastAsia" w:ascii="Times New Roman" w:hAnsi="Times New Roman" w:eastAsia="仿宋_GB2312" w:cs="仿宋_GB2312"/>
          <w:color w:val="auto"/>
          <w:sz w:val="32"/>
          <w:szCs w:val="32"/>
          <w:highlight w:val="none"/>
        </w:rPr>
        <w:t>十二、</w:t>
      </w:r>
      <w:bookmarkEnd w:id="130"/>
      <w:r>
        <w:rPr>
          <w:rFonts w:hint="eastAsia" w:ascii="Times New Roman" w:hAnsi="Times New Roman" w:eastAsia="仿宋_GB2312" w:cs="仿宋_GB2312"/>
          <w:color w:val="auto"/>
          <w:sz w:val="32"/>
          <w:szCs w:val="32"/>
          <w:highlight w:val="none"/>
          <w:lang w:eastAsia="zh-CN"/>
        </w:rPr>
        <w:t>国有资本经营预算财政拨款支出决算表</w:t>
      </w:r>
      <w:bookmarkEnd w:id="131"/>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132" w:name="_Toc15396631"/>
      <w:bookmarkStart w:id="133" w:name="_Toc25570_WPSOffice_Level2"/>
      <w:r>
        <w:rPr>
          <w:rFonts w:hint="eastAsia" w:ascii="Times New Roman" w:hAnsi="Times New Roman" w:eastAsia="仿宋_GB2312" w:cs="仿宋_GB2312"/>
          <w:color w:val="auto"/>
          <w:sz w:val="32"/>
          <w:szCs w:val="32"/>
          <w:highlight w:val="none"/>
        </w:rPr>
        <w:t>十三、</w:t>
      </w:r>
      <w:bookmarkEnd w:id="132"/>
      <w:r>
        <w:rPr>
          <w:rFonts w:hint="eastAsia" w:ascii="Times New Roman" w:hAnsi="Times New Roman" w:eastAsia="仿宋_GB2312" w:cs="仿宋_GB2312"/>
          <w:color w:val="auto"/>
          <w:sz w:val="32"/>
          <w:szCs w:val="32"/>
          <w:highlight w:val="none"/>
          <w:lang w:eastAsia="zh-CN"/>
        </w:rPr>
        <w:t>财政拨款“三公”经费支出决算表</w:t>
      </w:r>
      <w:bookmarkEnd w:id="133"/>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5DD68"/>
    <w:multiLevelType w:val="singleLevel"/>
    <w:tmpl w:val="9B65DD68"/>
    <w:lvl w:ilvl="0" w:tentative="0">
      <w:start w:val="2"/>
      <w:numFmt w:val="chineseCounting"/>
      <w:suff w:val="nothing"/>
      <w:lvlText w:val="（%1）"/>
      <w:lvlJc w:val="left"/>
      <w:rPr>
        <w:rFonts w:hint="eastAsia"/>
      </w:rPr>
    </w:lvl>
  </w:abstractNum>
  <w:abstractNum w:abstractNumId="1">
    <w:nsid w:val="9C6DD685"/>
    <w:multiLevelType w:val="singleLevel"/>
    <w:tmpl w:val="9C6DD68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B3287"/>
    <w:rsid w:val="01727A92"/>
    <w:rsid w:val="01D26B8D"/>
    <w:rsid w:val="040F250B"/>
    <w:rsid w:val="08160161"/>
    <w:rsid w:val="0B45471F"/>
    <w:rsid w:val="10E1466F"/>
    <w:rsid w:val="147C4251"/>
    <w:rsid w:val="16132DD7"/>
    <w:rsid w:val="1B425E59"/>
    <w:rsid w:val="1D916076"/>
    <w:rsid w:val="20667C42"/>
    <w:rsid w:val="266F487E"/>
    <w:rsid w:val="27BC198B"/>
    <w:rsid w:val="2A9F3C52"/>
    <w:rsid w:val="2FC91A71"/>
    <w:rsid w:val="301A5057"/>
    <w:rsid w:val="326D7599"/>
    <w:rsid w:val="34035003"/>
    <w:rsid w:val="35460ACB"/>
    <w:rsid w:val="36780BEA"/>
    <w:rsid w:val="39350B05"/>
    <w:rsid w:val="398C4882"/>
    <w:rsid w:val="413C49AA"/>
    <w:rsid w:val="420B0B63"/>
    <w:rsid w:val="4B8B675C"/>
    <w:rsid w:val="539C5D9D"/>
    <w:rsid w:val="5E983CB8"/>
    <w:rsid w:val="62825EAF"/>
    <w:rsid w:val="634E4E2F"/>
    <w:rsid w:val="68480749"/>
    <w:rsid w:val="684B2ADE"/>
    <w:rsid w:val="68CF2639"/>
    <w:rsid w:val="70AB3287"/>
    <w:rsid w:val="73F30CAF"/>
    <w:rsid w:val="760E1075"/>
    <w:rsid w:val="7A27055C"/>
    <w:rsid w:val="7B143B7E"/>
    <w:rsid w:val="7EB11080"/>
    <w:rsid w:val="7F471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5">
    <w:name w:val="Normal Indent"/>
    <w:basedOn w:val="1"/>
    <w:unhideWhenUsed/>
    <w:qFormat/>
    <w:uiPriority w:val="99"/>
    <w:pPr>
      <w:ind w:firstLine="420" w:firstLineChars="200"/>
    </w:p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footnote text"/>
    <w:basedOn w:val="1"/>
    <w:next w:val="7"/>
    <w:semiHidden/>
    <w:qFormat/>
    <w:uiPriority w:val="0"/>
    <w:pPr>
      <w:snapToGrid w:val="0"/>
      <w:jc w:val="left"/>
    </w:pPr>
    <w:rPr>
      <w:sz w:val="18"/>
      <w:szCs w:val="1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customStyle="1" w:styleId="16">
    <w:name w:val="标题 1 Char"/>
    <w:basedOn w:val="14"/>
    <w:link w:val="3"/>
    <w:qFormat/>
    <w:uiPriority w:val="9"/>
    <w:rPr>
      <w:b/>
      <w:bCs/>
      <w:kern w:val="44"/>
      <w:sz w:val="44"/>
      <w:szCs w:val="44"/>
    </w:rPr>
  </w:style>
  <w:style w:type="character" w:customStyle="1" w:styleId="17">
    <w:name w:val="标题 2 Char"/>
    <w:basedOn w:val="14"/>
    <w:link w:val="4"/>
    <w:qFormat/>
    <w:uiPriority w:val="9"/>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style>
  <w:style w:type="paragraph" w:customStyle="1" w:styleId="1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0">
    <w:name w:val="正文-公1"/>
    <w:basedOn w:val="21"/>
    <w:next w:val="1"/>
    <w:qFormat/>
    <w:uiPriority w:val="0"/>
    <w:pPr>
      <w:ind w:firstLine="200" w:firstLineChars="200"/>
    </w:p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0"/>
    <w:qFormat/>
    <w:uiPriority w:val="0"/>
    <w:pPr>
      <w:widowControl w:val="0"/>
      <w:jc w:val="both"/>
    </w:pPr>
    <w:rPr>
      <w:rFonts w:ascii="Times New Roman" w:hAnsi="Times New Roman" w:eastAsia="宋体" w:cs="Times New Roman"/>
      <w:kern w:val="2"/>
      <w:sz w:val="21"/>
      <w:lang w:val="en-US" w:eastAsia="zh-CN"/>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正文1"/>
    <w:qFormat/>
    <w:uiPriority w:val="0"/>
    <w:pPr>
      <w:widowControl w:val="0"/>
      <w:jc w:val="both"/>
    </w:pPr>
    <w:rPr>
      <w:rFonts w:ascii="Times New Roman" w:hAnsi="Times New Roman" w:eastAsia="黑体" w:cs="Times New Roman"/>
      <w:sz w:val="32"/>
      <w:lang w:val="en-US" w:eastAsia="zh-CN" w:bidi="ar-SA"/>
    </w:rPr>
  </w:style>
  <w:style w:type="paragraph" w:customStyle="1" w:styleId="24">
    <w:name w:val="报告正文"/>
    <w:basedOn w:val="1"/>
    <w:qFormat/>
    <w:uiPriority w:val="0"/>
    <w:pPr>
      <w:spacing w:line="600" w:lineRule="exact"/>
      <w:ind w:firstLine="200" w:firstLineChars="200"/>
    </w:pPr>
    <w:rPr>
      <w:rFonts w:eastAsia="仿宋"/>
      <w:kern w:val="0"/>
      <w:szCs w:val="28"/>
      <w:lang w:val="zh-CN"/>
    </w:rPr>
  </w:style>
  <w:style w:type="paragraph" w:customStyle="1" w:styleId="25">
    <w:name w:val="WPSOffice手动目录 1"/>
    <w:qFormat/>
    <w:uiPriority w:val="0"/>
    <w:pPr>
      <w:ind w:leftChars="0"/>
    </w:pPr>
    <w:rPr>
      <w:rFonts w:asciiTheme="minorHAnsi" w:hAnsiTheme="minorHAnsi" w:eastAsiaTheme="minorEastAsia" w:cstheme="minorBidi"/>
      <w:sz w:val="20"/>
      <w:szCs w:val="20"/>
    </w:rPr>
  </w:style>
  <w:style w:type="paragraph" w:customStyle="1" w:styleId="2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66a0233-c438-48e8-ba5a-52f83b054a2a}"/>
        <w:style w:val=""/>
        <w:category>
          <w:name w:val="常规"/>
          <w:gallery w:val="placeholder"/>
        </w:category>
        <w:types>
          <w:type w:val="bbPlcHdr"/>
        </w:types>
        <w:behaviors>
          <w:behavior w:val="content"/>
        </w:behaviors>
        <w:description w:val=""/>
        <w:guid w:val="{566a0233-c438-48e8-ba5a-52f83b054a2a}"/>
      </w:docPartPr>
      <w:docPartBody>
        <w:p>
          <w:r>
            <w:rPr>
              <w:color w:val="808080"/>
            </w:rPr>
            <w:t>单击此处输入文字。</w:t>
          </w:r>
        </w:p>
      </w:docPartBody>
    </w:docPart>
    <w:docPart>
      <w:docPartPr>
        <w:name w:val="{406a5f04-7776-4202-b7c1-3b9fe6ef7929}"/>
        <w:style w:val=""/>
        <w:category>
          <w:name w:val="常规"/>
          <w:gallery w:val="placeholder"/>
        </w:category>
        <w:types>
          <w:type w:val="bbPlcHdr"/>
        </w:types>
        <w:behaviors>
          <w:behavior w:val="content"/>
        </w:behaviors>
        <w:description w:val=""/>
        <w:guid w:val="{406a5f04-7776-4202-b7c1-3b9fe6ef7929}"/>
      </w:docPartPr>
      <w:docPartBody>
        <w:p>
          <w:r>
            <w:rPr>
              <w:color w:val="808080"/>
            </w:rPr>
            <w:t>单击此处输入文字。</w:t>
          </w:r>
        </w:p>
      </w:docPartBody>
    </w:docPart>
    <w:docPart>
      <w:docPartPr>
        <w:name w:val="{d78de042-e4ea-4cfc-8023-58433bf16e5d}"/>
        <w:style w:val=""/>
        <w:category>
          <w:name w:val="常规"/>
          <w:gallery w:val="placeholder"/>
        </w:category>
        <w:types>
          <w:type w:val="bbPlcHdr"/>
        </w:types>
        <w:behaviors>
          <w:behavior w:val="content"/>
        </w:behaviors>
        <w:description w:val=""/>
        <w:guid w:val="{d78de042-e4ea-4cfc-8023-58433bf16e5d}"/>
      </w:docPartPr>
      <w:docPartBody>
        <w:p>
          <w:r>
            <w:rPr>
              <w:color w:val="808080"/>
            </w:rPr>
            <w:t>单击此处输入文字。</w:t>
          </w:r>
        </w:p>
      </w:docPartBody>
    </w:docPart>
    <w:docPart>
      <w:docPartPr>
        <w:name w:val="{329b8372-0c0f-4136-a8a9-b10e9a035d72}"/>
        <w:style w:val=""/>
        <w:category>
          <w:name w:val="常规"/>
          <w:gallery w:val="placeholder"/>
        </w:category>
        <w:types>
          <w:type w:val="bbPlcHdr"/>
        </w:types>
        <w:behaviors>
          <w:behavior w:val="content"/>
        </w:behaviors>
        <w:description w:val=""/>
        <w:guid w:val="{329b8372-0c0f-4136-a8a9-b10e9a035d72}"/>
      </w:docPartPr>
      <w:docPartBody>
        <w:p>
          <w:r>
            <w:rPr>
              <w:color w:val="808080"/>
            </w:rPr>
            <w:t>单击此处输入文字。</w:t>
          </w:r>
        </w:p>
      </w:docPartBody>
    </w:docPart>
    <w:docPart>
      <w:docPartPr>
        <w:name w:val="{bcba3777-39e7-474d-b89b-c6f28fb6cd4f}"/>
        <w:style w:val=""/>
        <w:category>
          <w:name w:val="常规"/>
          <w:gallery w:val="placeholder"/>
        </w:category>
        <w:types>
          <w:type w:val="bbPlcHdr"/>
        </w:types>
        <w:behaviors>
          <w:behavior w:val="content"/>
        </w:behaviors>
        <w:description w:val=""/>
        <w:guid w:val="{bcba3777-39e7-474d-b89b-c6f28fb6cd4f}"/>
      </w:docPartPr>
      <w:docPartBody>
        <w:p>
          <w:r>
            <w:rPr>
              <w:color w:val="808080"/>
            </w:rPr>
            <w:t>单击此处输入文字。</w:t>
          </w:r>
        </w:p>
      </w:docPartBody>
    </w:docPart>
    <w:docPart>
      <w:docPartPr>
        <w:name w:val="{5984469e-421e-41dd-9913-7bc52a461deb}"/>
        <w:style w:val=""/>
        <w:category>
          <w:name w:val="常规"/>
          <w:gallery w:val="placeholder"/>
        </w:category>
        <w:types>
          <w:type w:val="bbPlcHdr"/>
        </w:types>
        <w:behaviors>
          <w:behavior w:val="content"/>
        </w:behaviors>
        <w:description w:val=""/>
        <w:guid w:val="{5984469e-421e-41dd-9913-7bc52a461deb}"/>
      </w:docPartPr>
      <w:docPartBody>
        <w:p>
          <w:r>
            <w:rPr>
              <w:color w:val="808080"/>
            </w:rPr>
            <w:t>单击此处输入文字。</w:t>
          </w:r>
        </w:p>
      </w:docPartBody>
    </w:docPart>
    <w:docPart>
      <w:docPartPr>
        <w:name w:val="{d5b50ee9-7ca9-492b-b76f-ca8c26ca4ff9}"/>
        <w:style w:val=""/>
        <w:category>
          <w:name w:val="常规"/>
          <w:gallery w:val="placeholder"/>
        </w:category>
        <w:types>
          <w:type w:val="bbPlcHdr"/>
        </w:types>
        <w:behaviors>
          <w:behavior w:val="content"/>
        </w:behaviors>
        <w:description w:val=""/>
        <w:guid w:val="{d5b50ee9-7ca9-492b-b76f-ca8c26ca4ff9}"/>
      </w:docPartPr>
      <w:docPartBody>
        <w:p>
          <w:r>
            <w:rPr>
              <w:color w:val="808080"/>
            </w:rPr>
            <w:t>单击此处输入文字。</w:t>
          </w:r>
        </w:p>
      </w:docPartBody>
    </w:docPart>
    <w:docPart>
      <w:docPartPr>
        <w:name w:val="{ed47b421-0319-4c4b-a0af-344f2e03bc9f}"/>
        <w:style w:val=""/>
        <w:category>
          <w:name w:val="常规"/>
          <w:gallery w:val="placeholder"/>
        </w:category>
        <w:types>
          <w:type w:val="bbPlcHdr"/>
        </w:types>
        <w:behaviors>
          <w:behavior w:val="content"/>
        </w:behaviors>
        <w:description w:val=""/>
        <w:guid w:val="{ed47b421-0319-4c4b-a0af-344f2e03bc9f}"/>
      </w:docPartPr>
      <w:docPartBody>
        <w:p>
          <w:r>
            <w:rPr>
              <w:color w:val="808080"/>
            </w:rPr>
            <w:t>单击此处输入文字。</w:t>
          </w:r>
        </w:p>
      </w:docPartBody>
    </w:docPart>
    <w:docPart>
      <w:docPartPr>
        <w:name w:val="{154dd81a-28b3-4dd3-919a-649f78a15ed7}"/>
        <w:style w:val=""/>
        <w:category>
          <w:name w:val="常规"/>
          <w:gallery w:val="placeholder"/>
        </w:category>
        <w:types>
          <w:type w:val="bbPlcHdr"/>
        </w:types>
        <w:behaviors>
          <w:behavior w:val="content"/>
        </w:behaviors>
        <w:description w:val=""/>
        <w:guid w:val="{154dd81a-28b3-4dd3-919a-649f78a15ed7}"/>
      </w:docPartPr>
      <w:docPartBody>
        <w:p>
          <w:r>
            <w:rPr>
              <w:color w:val="808080"/>
            </w:rPr>
            <w:t>单击此处输入文字。</w:t>
          </w:r>
        </w:p>
      </w:docPartBody>
    </w:docPart>
    <w:docPart>
      <w:docPartPr>
        <w:name w:val="{f5cffcbb-db74-4e6a-9313-ea745c3faa42}"/>
        <w:style w:val=""/>
        <w:category>
          <w:name w:val="常规"/>
          <w:gallery w:val="placeholder"/>
        </w:category>
        <w:types>
          <w:type w:val="bbPlcHdr"/>
        </w:types>
        <w:behaviors>
          <w:behavior w:val="content"/>
        </w:behaviors>
        <w:description w:val=""/>
        <w:guid w:val="{f5cffcbb-db74-4e6a-9313-ea745c3faa42}"/>
      </w:docPartPr>
      <w:docPartBody>
        <w:p>
          <w:r>
            <w:rPr>
              <w:color w:val="808080"/>
            </w:rPr>
            <w:t>单击此处输入文字。</w:t>
          </w:r>
        </w:p>
      </w:docPartBody>
    </w:docPart>
    <w:docPart>
      <w:docPartPr>
        <w:name w:val="{34a90d4a-b11d-42a2-8310-605858661f84}"/>
        <w:style w:val=""/>
        <w:category>
          <w:name w:val="常规"/>
          <w:gallery w:val="placeholder"/>
        </w:category>
        <w:types>
          <w:type w:val="bbPlcHdr"/>
        </w:types>
        <w:behaviors>
          <w:behavior w:val="content"/>
        </w:behaviors>
        <w:description w:val=""/>
        <w:guid w:val="{34a90d4a-b11d-42a2-8310-605858661f84}"/>
      </w:docPartPr>
      <w:docPartBody>
        <w:p>
          <w:r>
            <w:rPr>
              <w:color w:val="808080"/>
            </w:rPr>
            <w:t>单击此处输入文字。</w:t>
          </w:r>
        </w:p>
      </w:docPartBody>
    </w:docPart>
    <w:docPart>
      <w:docPartPr>
        <w:name w:val="{91506965-60f9-4de4-ac80-c6a13b19481c}"/>
        <w:style w:val=""/>
        <w:category>
          <w:name w:val="常规"/>
          <w:gallery w:val="placeholder"/>
        </w:category>
        <w:types>
          <w:type w:val="bbPlcHdr"/>
        </w:types>
        <w:behaviors>
          <w:behavior w:val="content"/>
        </w:behaviors>
        <w:description w:val=""/>
        <w:guid w:val="{91506965-60f9-4de4-ac80-c6a13b19481c}"/>
      </w:docPartPr>
      <w:docPartBody>
        <w:p>
          <w:r>
            <w:rPr>
              <w:color w:val="808080"/>
            </w:rPr>
            <w:t>单击此处输入文字。</w:t>
          </w:r>
        </w:p>
      </w:docPartBody>
    </w:docPart>
    <w:docPart>
      <w:docPartPr>
        <w:name w:val="{636dcab9-3478-4d60-aa8c-8e3f48d32d9e}"/>
        <w:style w:val=""/>
        <w:category>
          <w:name w:val="常规"/>
          <w:gallery w:val="placeholder"/>
        </w:category>
        <w:types>
          <w:type w:val="bbPlcHdr"/>
        </w:types>
        <w:behaviors>
          <w:behavior w:val="content"/>
        </w:behaviors>
        <w:description w:val=""/>
        <w:guid w:val="{636dcab9-3478-4d60-aa8c-8e3f48d32d9e}"/>
      </w:docPartPr>
      <w:docPartBody>
        <w:p>
          <w:r>
            <w:rPr>
              <w:color w:val="808080"/>
            </w:rPr>
            <w:t>单击此处输入文字。</w:t>
          </w:r>
        </w:p>
      </w:docPartBody>
    </w:docPart>
    <w:docPart>
      <w:docPartPr>
        <w:name w:val="{f77c7252-6772-43e2-b986-5109743cdc12}"/>
        <w:style w:val=""/>
        <w:category>
          <w:name w:val="常规"/>
          <w:gallery w:val="placeholder"/>
        </w:category>
        <w:types>
          <w:type w:val="bbPlcHdr"/>
        </w:types>
        <w:behaviors>
          <w:behavior w:val="content"/>
        </w:behaviors>
        <w:description w:val=""/>
        <w:guid w:val="{f77c7252-6772-43e2-b986-5109743cdc12}"/>
      </w:docPartPr>
      <w:docPartBody>
        <w:p>
          <w:r>
            <w:rPr>
              <w:color w:val="808080"/>
            </w:rPr>
            <w:t>单击此处输入文字。</w:t>
          </w:r>
        </w:p>
      </w:docPartBody>
    </w:docPart>
    <w:docPart>
      <w:docPartPr>
        <w:name w:val="{717a33bf-e83f-443e-987f-4838624bde1e}"/>
        <w:style w:val=""/>
        <w:category>
          <w:name w:val="常规"/>
          <w:gallery w:val="placeholder"/>
        </w:category>
        <w:types>
          <w:type w:val="bbPlcHdr"/>
        </w:types>
        <w:behaviors>
          <w:behavior w:val="content"/>
        </w:behaviors>
        <w:description w:val=""/>
        <w:guid w:val="{717a33bf-e83f-443e-987f-4838624bde1e}"/>
      </w:docPartPr>
      <w:docPartBody>
        <w:p>
          <w:r>
            <w:rPr>
              <w:color w:val="808080"/>
            </w:rPr>
            <w:t>单击此处输入文字。</w:t>
          </w:r>
        </w:p>
      </w:docPartBody>
    </w:docPart>
    <w:docPart>
      <w:docPartPr>
        <w:name w:val="{d34e1ef5-00e7-40fa-a5a3-822fac1ef1c6}"/>
        <w:style w:val=""/>
        <w:category>
          <w:name w:val="常规"/>
          <w:gallery w:val="placeholder"/>
        </w:category>
        <w:types>
          <w:type w:val="bbPlcHdr"/>
        </w:types>
        <w:behaviors>
          <w:behavior w:val="content"/>
        </w:behaviors>
        <w:description w:val=""/>
        <w:guid w:val="{d34e1ef5-00e7-40fa-a5a3-822fac1ef1c6}"/>
      </w:docPartPr>
      <w:docPartBody>
        <w:p>
          <w:r>
            <w:rPr>
              <w:color w:val="808080"/>
            </w:rPr>
            <w:t>单击此处输入文字。</w:t>
          </w:r>
        </w:p>
      </w:docPartBody>
    </w:docPart>
    <w:docPart>
      <w:docPartPr>
        <w:name w:val="{aa56874c-bf12-4e59-87be-cc8ca7efef73}"/>
        <w:style w:val=""/>
        <w:category>
          <w:name w:val="常规"/>
          <w:gallery w:val="placeholder"/>
        </w:category>
        <w:types>
          <w:type w:val="bbPlcHdr"/>
        </w:types>
        <w:behaviors>
          <w:behavior w:val="content"/>
        </w:behaviors>
        <w:description w:val=""/>
        <w:guid w:val="{aa56874c-bf12-4e59-87be-cc8ca7efef73}"/>
      </w:docPartPr>
      <w:docPartBody>
        <w:p>
          <w:r>
            <w:rPr>
              <w:color w:val="808080"/>
            </w:rPr>
            <w:t>单击此处输入文字。</w:t>
          </w:r>
        </w:p>
      </w:docPartBody>
    </w:docPart>
    <w:docPart>
      <w:docPartPr>
        <w:name w:val="{33d208f3-e022-4db0-87f9-e2135f4bc283}"/>
        <w:style w:val=""/>
        <w:category>
          <w:name w:val="常规"/>
          <w:gallery w:val="placeholder"/>
        </w:category>
        <w:types>
          <w:type w:val="bbPlcHdr"/>
        </w:types>
        <w:behaviors>
          <w:behavior w:val="content"/>
        </w:behaviors>
        <w:description w:val=""/>
        <w:guid w:val="{33d208f3-e022-4db0-87f9-e2135f4bc283}"/>
      </w:docPartPr>
      <w:docPartBody>
        <w:p>
          <w:r>
            <w:rPr>
              <w:color w:val="808080"/>
            </w:rPr>
            <w:t>单击此处输入文字。</w:t>
          </w:r>
        </w:p>
      </w:docPartBody>
    </w:docPart>
    <w:docPart>
      <w:docPartPr>
        <w:name w:val="{3ec22ea6-cab2-4349-a038-e60c7dc1c126}"/>
        <w:style w:val=""/>
        <w:category>
          <w:name w:val="常规"/>
          <w:gallery w:val="placeholder"/>
        </w:category>
        <w:types>
          <w:type w:val="bbPlcHdr"/>
        </w:types>
        <w:behaviors>
          <w:behavior w:val="content"/>
        </w:behaviors>
        <w:description w:val=""/>
        <w:guid w:val="{3ec22ea6-cab2-4349-a038-e60c7dc1c126}"/>
      </w:docPartPr>
      <w:docPartBody>
        <w:p>
          <w:r>
            <w:rPr>
              <w:color w:val="808080"/>
            </w:rPr>
            <w:t>单击此处输入文字。</w:t>
          </w:r>
        </w:p>
      </w:docPartBody>
    </w:docPart>
    <w:docPart>
      <w:docPartPr>
        <w:name w:val="{a1b058ec-8e9f-4d65-9abe-d50ceedccdb9}"/>
        <w:style w:val=""/>
        <w:category>
          <w:name w:val="常规"/>
          <w:gallery w:val="placeholder"/>
        </w:category>
        <w:types>
          <w:type w:val="bbPlcHdr"/>
        </w:types>
        <w:behaviors>
          <w:behavior w:val="content"/>
        </w:behaviors>
        <w:description w:val=""/>
        <w:guid w:val="{a1b058ec-8e9f-4d65-9abe-d50ceedccdb9}"/>
      </w:docPartPr>
      <w:docPartBody>
        <w:p>
          <w:r>
            <w:rPr>
              <w:color w:val="808080"/>
            </w:rPr>
            <w:t>单击此处输入文字。</w:t>
          </w:r>
        </w:p>
      </w:docPartBody>
    </w:docPart>
    <w:docPart>
      <w:docPartPr>
        <w:name w:val="{d13d44dd-8b00-4472-95d5-bb890b744c6a}"/>
        <w:style w:val=""/>
        <w:category>
          <w:name w:val="常规"/>
          <w:gallery w:val="placeholder"/>
        </w:category>
        <w:types>
          <w:type w:val="bbPlcHdr"/>
        </w:types>
        <w:behaviors>
          <w:behavior w:val="content"/>
        </w:behaviors>
        <w:description w:val=""/>
        <w:guid w:val="{d13d44dd-8b00-4472-95d5-bb890b744c6a}"/>
      </w:docPartPr>
      <w:docPartBody>
        <w:p>
          <w:r>
            <w:rPr>
              <w:color w:val="808080"/>
            </w:rPr>
            <w:t>单击此处输入文字。</w:t>
          </w:r>
        </w:p>
      </w:docPartBody>
    </w:docPart>
    <w:docPart>
      <w:docPartPr>
        <w:name w:val="{027a652c-a6f3-4b9f-90ea-811bd4ae2dfe}"/>
        <w:style w:val=""/>
        <w:category>
          <w:name w:val="常规"/>
          <w:gallery w:val="placeholder"/>
        </w:category>
        <w:types>
          <w:type w:val="bbPlcHdr"/>
        </w:types>
        <w:behaviors>
          <w:behavior w:val="content"/>
        </w:behaviors>
        <w:description w:val=""/>
        <w:guid w:val="{027a652c-a6f3-4b9f-90ea-811bd4ae2dfe}"/>
      </w:docPartPr>
      <w:docPartBody>
        <w:p>
          <w:r>
            <w:rPr>
              <w:color w:val="808080"/>
            </w:rPr>
            <w:t>单击此处输入文字。</w:t>
          </w:r>
        </w:p>
      </w:docPartBody>
    </w:docPart>
    <w:docPart>
      <w:docPartPr>
        <w:name w:val="{fb2bbd9b-d855-40cc-aaf9-8f7e611ef6a1}"/>
        <w:style w:val=""/>
        <w:category>
          <w:name w:val="常规"/>
          <w:gallery w:val="placeholder"/>
        </w:category>
        <w:types>
          <w:type w:val="bbPlcHdr"/>
        </w:types>
        <w:behaviors>
          <w:behavior w:val="content"/>
        </w:behaviors>
        <w:description w:val=""/>
        <w:guid w:val="{fb2bbd9b-d855-40cc-aaf9-8f7e611ef6a1}"/>
      </w:docPartPr>
      <w:docPartBody>
        <w:p>
          <w:r>
            <w:rPr>
              <w:color w:val="808080"/>
            </w:rPr>
            <w:t>单击此处输入文字。</w:t>
          </w:r>
        </w:p>
      </w:docPartBody>
    </w:docPart>
    <w:docPart>
      <w:docPartPr>
        <w:name w:val="{63d3bc0c-2624-455b-aeb7-b536d2ed6a92}"/>
        <w:style w:val=""/>
        <w:category>
          <w:name w:val="常规"/>
          <w:gallery w:val="placeholder"/>
        </w:category>
        <w:types>
          <w:type w:val="bbPlcHdr"/>
        </w:types>
        <w:behaviors>
          <w:behavior w:val="content"/>
        </w:behaviors>
        <w:description w:val=""/>
        <w:guid w:val="{63d3bc0c-2624-455b-aeb7-b536d2ed6a92}"/>
      </w:docPartPr>
      <w:docPartBody>
        <w:p>
          <w:r>
            <w:rPr>
              <w:color w:val="808080"/>
            </w:rPr>
            <w:t>单击此处输入文字。</w:t>
          </w:r>
        </w:p>
      </w:docPartBody>
    </w:docPart>
    <w:docPart>
      <w:docPartPr>
        <w:name w:val="{d0d331dc-056e-4bb7-8f42-caafa503530b}"/>
        <w:style w:val=""/>
        <w:category>
          <w:name w:val="常规"/>
          <w:gallery w:val="placeholder"/>
        </w:category>
        <w:types>
          <w:type w:val="bbPlcHdr"/>
        </w:types>
        <w:behaviors>
          <w:behavior w:val="content"/>
        </w:behaviors>
        <w:description w:val=""/>
        <w:guid w:val="{d0d331dc-056e-4bb7-8f42-caafa503530b}"/>
      </w:docPartPr>
      <w:docPartBody>
        <w:p>
          <w:r>
            <w:rPr>
              <w:color w:val="808080"/>
            </w:rPr>
            <w:t>单击此处输入文字。</w:t>
          </w:r>
        </w:p>
      </w:docPartBody>
    </w:docPart>
    <w:docPart>
      <w:docPartPr>
        <w:name w:val="{d9ca7b35-ecaa-48cc-a54c-c5c5f7ca668d}"/>
        <w:style w:val=""/>
        <w:category>
          <w:name w:val="常规"/>
          <w:gallery w:val="placeholder"/>
        </w:category>
        <w:types>
          <w:type w:val="bbPlcHdr"/>
        </w:types>
        <w:behaviors>
          <w:behavior w:val="content"/>
        </w:behaviors>
        <w:description w:val=""/>
        <w:guid w:val="{d9ca7b35-ecaa-48cc-a54c-c5c5f7ca668d}"/>
      </w:docPartPr>
      <w:docPartBody>
        <w:p>
          <w:r>
            <w:rPr>
              <w:color w:val="808080"/>
            </w:rPr>
            <w:t>单击此处输入文字。</w:t>
          </w:r>
        </w:p>
      </w:docPartBody>
    </w:docPart>
    <w:docPart>
      <w:docPartPr>
        <w:name w:val="{f77b09a3-9cf6-4748-b46c-8f620c61d123}"/>
        <w:style w:val=""/>
        <w:category>
          <w:name w:val="常规"/>
          <w:gallery w:val="placeholder"/>
        </w:category>
        <w:types>
          <w:type w:val="bbPlcHdr"/>
        </w:types>
        <w:behaviors>
          <w:behavior w:val="content"/>
        </w:behaviors>
        <w:description w:val=""/>
        <w:guid w:val="{f77b09a3-9cf6-4748-b46c-8f620c61d123}"/>
      </w:docPartPr>
      <w:docPartBody>
        <w:p>
          <w:r>
            <w:rPr>
              <w:color w:val="808080"/>
            </w:rPr>
            <w:t>单击此处输入文字。</w:t>
          </w:r>
        </w:p>
      </w:docPartBody>
    </w:docPart>
    <w:docPart>
      <w:docPartPr>
        <w:name w:val="{9854c52a-9a49-453f-bd23-5eba991017ec}"/>
        <w:style w:val=""/>
        <w:category>
          <w:name w:val="常规"/>
          <w:gallery w:val="placeholder"/>
        </w:category>
        <w:types>
          <w:type w:val="bbPlcHdr"/>
        </w:types>
        <w:behaviors>
          <w:behavior w:val="content"/>
        </w:behaviors>
        <w:description w:val=""/>
        <w:guid w:val="{9854c52a-9a49-453f-bd23-5eba991017ec}"/>
      </w:docPartPr>
      <w:docPartBody>
        <w:p>
          <w:r>
            <w:rPr>
              <w:color w:val="808080"/>
            </w:rPr>
            <w:t>单击此处输入文字。</w:t>
          </w:r>
        </w:p>
      </w:docPartBody>
    </w:docPart>
    <w:docPart>
      <w:docPartPr>
        <w:name w:val="{c16bf740-76e8-46ce-9334-c4c9abfd80b0}"/>
        <w:style w:val=""/>
        <w:category>
          <w:name w:val="常规"/>
          <w:gallery w:val="placeholder"/>
        </w:category>
        <w:types>
          <w:type w:val="bbPlcHdr"/>
        </w:types>
        <w:behaviors>
          <w:behavior w:val="content"/>
        </w:behaviors>
        <w:description w:val=""/>
        <w:guid w:val="{c16bf740-76e8-46ce-9334-c4c9abfd80b0}"/>
      </w:docPartPr>
      <w:docPartBody>
        <w:p>
          <w:r>
            <w:rPr>
              <w:color w:val="808080"/>
            </w:rPr>
            <w:t>单击此处输入文字。</w:t>
          </w:r>
        </w:p>
      </w:docPartBody>
    </w:docPart>
    <w:docPart>
      <w:docPartPr>
        <w:name w:val="{d47d7010-33dc-465c-abff-c8fc6f713ceb}"/>
        <w:style w:val=""/>
        <w:category>
          <w:name w:val="常规"/>
          <w:gallery w:val="placeholder"/>
        </w:category>
        <w:types>
          <w:type w:val="bbPlcHdr"/>
        </w:types>
        <w:behaviors>
          <w:behavior w:val="content"/>
        </w:behaviors>
        <w:description w:val=""/>
        <w:guid w:val="{d47d7010-33dc-465c-abff-c8fc6f713ce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2025-08-19T09:32:00Z</dcterms:created>
  <dc:creator>Administrator</dc:creator>
  <cp:lastModifiedBy>Administrator</cp:lastModifiedBy>
  <dcterms:modified xsi:type="dcterms:W3CDTF">2025-08-20T15:19:43Z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