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charts/chart4.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olors3.xml" ContentType="application/vnd.ms-office.chartcolorstyle+xml"/>
  <Override PartName="/word/charts/colors4.xml" ContentType="application/vnd.ms-office.chartcolorstyle+xml"/>
  <Override PartName="/word/charts/chart2.xml" ContentType="application/vnd.openxmlformats-officedocument.drawingml.chart+xml"/>
  <Override PartName="/word/charts/chart3.xml" ContentType="application/vnd.openxmlformats-officedocument.drawingml.chart+xml"/>
  <Default Extension="xlsx" ContentType="application/vnd.openxmlformats-officedocument.spreadsheetml.sheet"/>
  <Override PartName="/word/fontTable.xml" ContentType="application/vnd.openxmlformats-officedocument.wordprocessingml.fontTable+xml"/>
  <Override PartName="/word/charts/style3.xml" ContentType="application/vnd.ms-office.chartstyle+xml"/>
  <Override PartName="/word/charts/style4.xml" ContentType="application/vnd.ms-office.chartstyle+xml"/>
  <Override PartName="/word/charts/colors1.xml" ContentType="application/vnd.ms-office.chartcolorstyle+xml"/>
  <Override PartName="/word/charts/colors2.xml" ContentType="application/vnd.ms-office.chartcolorsty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Override PartName="/word/charts/style1.xml" ContentType="application/vnd.ms-office.chartstyle+xml"/>
  <Override PartName="/word/charts/style2.xml" ContentType="application/vnd.ms-office.chartsty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48CF" w:rsidRDefault="00DC48CF">
      <w:pPr>
        <w:spacing w:line="600" w:lineRule="exact"/>
        <w:jc w:val="left"/>
        <w:rPr>
          <w:rFonts w:ascii="方正小标宋简体" w:eastAsia="方正小标宋简体" w:hAnsi="宋体"/>
          <w:szCs w:val="21"/>
        </w:rPr>
      </w:pPr>
      <w:bookmarkStart w:id="0" w:name="_Toc15306267"/>
    </w:p>
    <w:p w:rsidR="00DC48CF" w:rsidRDefault="00DC48CF">
      <w:pPr>
        <w:pStyle w:val="a1"/>
        <w:spacing w:before="93"/>
      </w:pPr>
    </w:p>
    <w:p w:rsidR="00DC48CF" w:rsidRDefault="00DC48CF">
      <w:pPr>
        <w:spacing w:line="600" w:lineRule="exact"/>
        <w:jc w:val="center"/>
        <w:rPr>
          <w:rFonts w:ascii="方正小标宋简体" w:eastAsia="方正小标宋简体" w:hAnsi="宋体"/>
          <w:sz w:val="72"/>
          <w:szCs w:val="72"/>
        </w:rPr>
      </w:pPr>
    </w:p>
    <w:p w:rsidR="00DC48CF" w:rsidRDefault="00DC48CF">
      <w:pPr>
        <w:spacing w:line="600" w:lineRule="exact"/>
        <w:jc w:val="center"/>
        <w:rPr>
          <w:rFonts w:ascii="方正小标宋简体" w:eastAsia="方正小标宋简体" w:hAnsi="宋体"/>
          <w:sz w:val="72"/>
          <w:szCs w:val="72"/>
        </w:rPr>
      </w:pPr>
    </w:p>
    <w:p w:rsidR="00DC48CF" w:rsidRDefault="001A3AC0">
      <w:pPr>
        <w:adjustRightInd w:val="0"/>
        <w:snapToGrid w:val="0"/>
        <w:spacing w:line="360" w:lineRule="auto"/>
        <w:jc w:val="center"/>
        <w:outlineLvl w:val="0"/>
        <w:rPr>
          <w:rFonts w:ascii="方正小标宋简体" w:eastAsia="方正小标宋简体" w:hAnsi="方正小标宋简体" w:cs="方正小标宋简体"/>
          <w:sz w:val="72"/>
          <w:szCs w:val="72"/>
        </w:rPr>
      </w:pPr>
      <w:bookmarkStart w:id="1" w:name="_Toc15396475"/>
      <w:bookmarkStart w:id="2" w:name="_Toc21176"/>
      <w:bookmarkStart w:id="3" w:name="_Toc15377193"/>
      <w:bookmarkStart w:id="4" w:name="_Toc15378441"/>
      <w:bookmarkStart w:id="5" w:name="_Toc20170"/>
      <w:bookmarkStart w:id="6" w:name="_Toc15377425"/>
      <w:bookmarkStart w:id="7" w:name="_Toc15396597"/>
      <w:bookmarkStart w:id="8" w:name="_Toc3797"/>
      <w:r>
        <w:rPr>
          <w:rFonts w:ascii="方正小标宋简体" w:eastAsia="方正小标宋简体" w:hAnsi="方正小标宋简体" w:cs="方正小标宋简体" w:hint="eastAsia"/>
          <w:sz w:val="72"/>
          <w:szCs w:val="72"/>
        </w:rPr>
        <w:t>2023</w:t>
      </w:r>
      <w:r>
        <w:rPr>
          <w:rFonts w:ascii="方正小标宋简体" w:eastAsia="方正小标宋简体" w:hAnsi="方正小标宋简体" w:cs="方正小标宋简体" w:hint="eastAsia"/>
          <w:sz w:val="72"/>
          <w:szCs w:val="72"/>
        </w:rPr>
        <w:t>年度</w:t>
      </w:r>
      <w:bookmarkEnd w:id="1"/>
      <w:bookmarkEnd w:id="2"/>
      <w:bookmarkEnd w:id="3"/>
      <w:bookmarkEnd w:id="4"/>
      <w:bookmarkEnd w:id="5"/>
      <w:bookmarkEnd w:id="6"/>
      <w:bookmarkEnd w:id="7"/>
      <w:bookmarkEnd w:id="8"/>
    </w:p>
    <w:p w:rsidR="00DC48CF" w:rsidRDefault="001A3AC0">
      <w:pPr>
        <w:adjustRightInd w:val="0"/>
        <w:snapToGrid w:val="0"/>
        <w:spacing w:line="360" w:lineRule="auto"/>
        <w:jc w:val="center"/>
        <w:outlineLvl w:val="0"/>
        <w:rPr>
          <w:rFonts w:ascii="方正小标宋简体" w:eastAsia="方正小标宋简体" w:hAnsi="方正小标宋简体" w:cs="方正小标宋简体"/>
          <w:sz w:val="72"/>
          <w:szCs w:val="72"/>
        </w:rPr>
      </w:pPr>
      <w:bookmarkStart w:id="9" w:name="_Toc15396598"/>
      <w:bookmarkStart w:id="10" w:name="_Toc20755"/>
      <w:bookmarkStart w:id="11" w:name="_Toc302"/>
      <w:bookmarkStart w:id="12" w:name="_Toc15377194"/>
      <w:bookmarkStart w:id="13" w:name="_Toc15396476"/>
      <w:bookmarkStart w:id="14" w:name="_Toc15377426"/>
      <w:bookmarkStart w:id="15" w:name="_Toc32175"/>
      <w:bookmarkStart w:id="16" w:name="_Toc15378442"/>
      <w:r>
        <w:rPr>
          <w:rFonts w:ascii="方正小标宋简体" w:eastAsia="方正小标宋简体" w:hAnsi="方正小标宋简体" w:cs="方正小标宋简体" w:hint="eastAsia"/>
          <w:sz w:val="72"/>
          <w:szCs w:val="72"/>
        </w:rPr>
        <w:t>四川省</w:t>
      </w:r>
      <w:bookmarkStart w:id="17" w:name="_Toc15306268"/>
      <w:bookmarkEnd w:id="0"/>
      <w:r>
        <w:rPr>
          <w:rFonts w:ascii="方正小标宋简体" w:eastAsia="方正小标宋简体" w:hAnsi="方正小标宋简体" w:cs="方正小标宋简体" w:hint="eastAsia"/>
          <w:sz w:val="72"/>
          <w:szCs w:val="72"/>
        </w:rPr>
        <w:t>遂宁市公安局经济技术开发区分局</w:t>
      </w:r>
      <w:r>
        <w:rPr>
          <w:rFonts w:ascii="方正小标宋简体" w:eastAsia="方正小标宋简体" w:hAnsi="方正小标宋简体" w:cs="方正小标宋简体" w:hint="eastAsia"/>
          <w:sz w:val="72"/>
          <w:szCs w:val="72"/>
        </w:rPr>
        <w:t>单位决算</w:t>
      </w:r>
      <w:bookmarkEnd w:id="9"/>
      <w:bookmarkEnd w:id="10"/>
      <w:bookmarkEnd w:id="11"/>
      <w:bookmarkEnd w:id="12"/>
      <w:bookmarkEnd w:id="13"/>
      <w:bookmarkEnd w:id="14"/>
      <w:bookmarkEnd w:id="15"/>
      <w:bookmarkEnd w:id="16"/>
      <w:bookmarkEnd w:id="17"/>
    </w:p>
    <w:p w:rsidR="00DC48CF" w:rsidRDefault="001A3AC0">
      <w:pPr>
        <w:widowControl/>
        <w:jc w:val="center"/>
        <w:rPr>
          <w:rFonts w:ascii="黑体" w:eastAsia="黑体" w:hAnsi="黑体"/>
          <w:sz w:val="48"/>
          <w:szCs w:val="48"/>
        </w:rPr>
      </w:pPr>
      <w:r>
        <w:rPr>
          <w:rFonts w:ascii="方正小标宋简体" w:eastAsia="方正小标宋简体" w:hAnsi="宋体"/>
          <w:sz w:val="36"/>
          <w:szCs w:val="36"/>
        </w:rPr>
        <w:br w:type="page"/>
      </w:r>
      <w:r>
        <w:rPr>
          <w:rFonts w:ascii="黑体" w:eastAsia="黑体" w:hAnsi="黑体" w:hint="eastAsia"/>
          <w:sz w:val="48"/>
          <w:szCs w:val="48"/>
        </w:rPr>
        <w:lastRenderedPageBreak/>
        <w:t>目录</w:t>
      </w:r>
    </w:p>
    <w:p w:rsidR="00DC48CF" w:rsidRDefault="00DC48CF">
      <w:pPr>
        <w:pStyle w:val="a"/>
        <w:numPr>
          <w:ilvl w:val="0"/>
          <w:numId w:val="0"/>
        </w:numPr>
      </w:pPr>
    </w:p>
    <w:p w:rsidR="00DC48CF" w:rsidRDefault="001A3AC0">
      <w:pPr>
        <w:pStyle w:val="10"/>
      </w:pPr>
      <w:r>
        <w:rPr>
          <w:rFonts w:hint="eastAsia"/>
        </w:rPr>
        <w:t>公开时间：</w:t>
      </w:r>
      <w:r>
        <w:rPr>
          <w:rFonts w:hint="eastAsia"/>
        </w:rPr>
        <w:t>202</w:t>
      </w:r>
      <w:r>
        <w:rPr>
          <w:rFonts w:hint="eastAsia"/>
        </w:rPr>
        <w:t>4</w:t>
      </w:r>
      <w:r>
        <w:rPr>
          <w:rFonts w:hint="eastAsia"/>
        </w:rPr>
        <w:t>年</w:t>
      </w:r>
      <w:r>
        <w:rPr>
          <w:rFonts w:hint="eastAsia"/>
        </w:rPr>
        <w:t>8</w:t>
      </w:r>
      <w:r>
        <w:rPr>
          <w:rFonts w:hint="eastAsia"/>
        </w:rPr>
        <w:t>月21</w:t>
      </w:r>
      <w:r>
        <w:rPr>
          <w:rFonts w:hint="eastAsia"/>
        </w:rPr>
        <w:t>日</w:t>
      </w:r>
    </w:p>
    <w:sdt>
      <w:sdtPr>
        <w:rPr>
          <w:rFonts w:ascii="宋体" w:hAnsi="宋体"/>
        </w:rPr>
        <w:id w:val="147452408"/>
      </w:sdtPr>
      <w:sdtEndPr>
        <w:rPr>
          <w:rFonts w:ascii="仿宋" w:eastAsia="仿宋" w:hAnsi="仿宋" w:cs="仿宋" w:hint="eastAsia"/>
          <w:b/>
          <w:sz w:val="28"/>
          <w:szCs w:val="28"/>
        </w:rPr>
      </w:sdtEndPr>
      <w:sdtContent>
        <w:p w:rsidR="00DC48CF" w:rsidRDefault="00DC48CF">
          <w:pPr>
            <w:jc w:val="center"/>
            <w:rPr>
              <w:rFonts w:ascii="仿宋" w:eastAsia="仿宋" w:hAnsi="仿宋" w:cs="仿宋"/>
              <w:b/>
              <w:sz w:val="28"/>
              <w:szCs w:val="28"/>
            </w:rPr>
          </w:pPr>
        </w:p>
        <w:sdt>
          <w:sdtPr>
            <w:rPr>
              <w:rFonts w:ascii="宋体" w:hAnsi="宋体"/>
            </w:rPr>
            <w:id w:val="147459553"/>
          </w:sdtPr>
          <w:sdtEndPr>
            <w:rPr>
              <w:b/>
            </w:rPr>
          </w:sdtEndPr>
          <w:sdtContent>
            <w:p w:rsidR="00DC48CF" w:rsidRDefault="00DC48CF">
              <w:pPr>
                <w:jc w:val="center"/>
              </w:pPr>
            </w:p>
            <w:p w:rsidR="00DC48CF" w:rsidRDefault="00DC48CF">
              <w:pPr>
                <w:pStyle w:val="WPSOffice1"/>
                <w:tabs>
                  <w:tab w:val="right" w:leader="dot" w:pos="8306"/>
                </w:tabs>
                <w:rPr>
                  <w:b/>
                </w:rPr>
              </w:pPr>
              <w:r w:rsidRPr="00DC48CF">
                <w:fldChar w:fldCharType="begin"/>
              </w:r>
              <w:r w:rsidR="001A3AC0">
                <w:instrText xml:space="preserve">TOC \o "1-2" \h \u </w:instrText>
              </w:r>
              <w:r w:rsidRPr="00DC48CF">
                <w:fldChar w:fldCharType="separate"/>
              </w:r>
            </w:p>
            <w:p w:rsidR="00DC48CF" w:rsidRDefault="00DC48CF">
              <w:pPr>
                <w:pStyle w:val="WPSOffice1"/>
                <w:tabs>
                  <w:tab w:val="right" w:leader="dot" w:pos="8306"/>
                </w:tabs>
                <w:rPr>
                  <w:bCs/>
                </w:rPr>
              </w:pPr>
              <w:hyperlink w:anchor="_Toc17801" w:history="1">
                <w:r w:rsidR="001A3AC0">
                  <w:rPr>
                    <w:rFonts w:ascii="仿宋" w:eastAsia="仿宋" w:hAnsi="仿宋" w:cs="仿宋" w:hint="eastAsia"/>
                    <w:bCs/>
                    <w:sz w:val="24"/>
                    <w:szCs w:val="24"/>
                  </w:rPr>
                  <w:t>第一部分</w:t>
                </w:r>
                <w:r w:rsidR="001A3AC0">
                  <w:rPr>
                    <w:rFonts w:ascii="仿宋" w:eastAsia="仿宋" w:hAnsi="仿宋" w:cs="仿宋" w:hint="eastAsia"/>
                    <w:bCs/>
                    <w:sz w:val="24"/>
                    <w:szCs w:val="24"/>
                  </w:rPr>
                  <w:t xml:space="preserve"> </w:t>
                </w:r>
                <w:r w:rsidR="001A3AC0">
                  <w:rPr>
                    <w:rFonts w:ascii="仿宋" w:eastAsia="仿宋" w:hAnsi="仿宋" w:cs="仿宋" w:hint="eastAsia"/>
                    <w:bCs/>
                    <w:sz w:val="24"/>
                    <w:szCs w:val="24"/>
                  </w:rPr>
                  <w:t>单位概况</w:t>
                </w:r>
                <w:r w:rsidR="001A3AC0">
                  <w:rPr>
                    <w:rFonts w:ascii="仿宋" w:eastAsia="仿宋" w:hAnsi="仿宋" w:cs="仿宋" w:hint="eastAsia"/>
                    <w:bCs/>
                    <w:sz w:val="24"/>
                    <w:szCs w:val="24"/>
                  </w:rPr>
                  <w:tab/>
                </w:r>
                <w:r>
                  <w:rPr>
                    <w:rFonts w:ascii="仿宋" w:eastAsia="仿宋" w:hAnsi="仿宋" w:cs="仿宋" w:hint="eastAsia"/>
                    <w:bCs/>
                    <w:sz w:val="24"/>
                    <w:szCs w:val="24"/>
                  </w:rPr>
                  <w:fldChar w:fldCharType="begin"/>
                </w:r>
                <w:r w:rsidR="001A3AC0">
                  <w:rPr>
                    <w:rFonts w:ascii="仿宋" w:eastAsia="仿宋" w:hAnsi="仿宋" w:cs="仿宋" w:hint="eastAsia"/>
                    <w:bCs/>
                    <w:sz w:val="24"/>
                    <w:szCs w:val="24"/>
                  </w:rPr>
                  <w:instrText xml:space="preserve"> PAGEREF _Toc17801 \h </w:instrText>
                </w:r>
                <w:r>
                  <w:rPr>
                    <w:rFonts w:ascii="仿宋" w:eastAsia="仿宋" w:hAnsi="仿宋" w:cs="仿宋" w:hint="eastAsia"/>
                    <w:bCs/>
                    <w:sz w:val="24"/>
                    <w:szCs w:val="24"/>
                  </w:rPr>
                </w:r>
                <w:r>
                  <w:rPr>
                    <w:rFonts w:ascii="仿宋" w:eastAsia="仿宋" w:hAnsi="仿宋" w:cs="仿宋" w:hint="eastAsia"/>
                    <w:bCs/>
                    <w:sz w:val="24"/>
                    <w:szCs w:val="24"/>
                  </w:rPr>
                  <w:fldChar w:fldCharType="separate"/>
                </w:r>
                <w:r w:rsidR="001A3AC0">
                  <w:rPr>
                    <w:rFonts w:ascii="仿宋" w:eastAsia="仿宋" w:hAnsi="仿宋" w:cs="仿宋" w:hint="eastAsia"/>
                    <w:bCs/>
                    <w:sz w:val="24"/>
                    <w:szCs w:val="24"/>
                  </w:rPr>
                  <w:t>3</w:t>
                </w:r>
                <w:r>
                  <w:rPr>
                    <w:rFonts w:ascii="仿宋" w:eastAsia="仿宋" w:hAnsi="仿宋" w:cs="仿宋" w:hint="eastAsia"/>
                    <w:bCs/>
                    <w:sz w:val="24"/>
                    <w:szCs w:val="24"/>
                  </w:rPr>
                  <w:fldChar w:fldCharType="end"/>
                </w:r>
              </w:hyperlink>
            </w:p>
            <w:p w:rsidR="00DC48CF" w:rsidRDefault="00DC48CF" w:rsidP="00DC48CF">
              <w:pPr>
                <w:pStyle w:val="WPSOffice2"/>
                <w:tabs>
                  <w:tab w:val="right" w:leader="dot" w:pos="8306"/>
                </w:tabs>
                <w:ind w:left="420"/>
                <w:rPr>
                  <w:rFonts w:ascii="宋体" w:hAnsi="宋体" w:cs="宋体"/>
                  <w:sz w:val="24"/>
                  <w:szCs w:val="24"/>
                </w:rPr>
              </w:pPr>
              <w:hyperlink w:anchor="_Toc22569" w:history="1">
                <w:r w:rsidR="001A3AC0">
                  <w:rPr>
                    <w:rFonts w:ascii="宋体" w:hAnsi="宋体" w:cs="宋体" w:hint="eastAsia"/>
                    <w:sz w:val="24"/>
                    <w:szCs w:val="24"/>
                  </w:rPr>
                  <w:t>一、主要职责</w:t>
                </w:r>
                <w:r w:rsidR="001A3AC0">
                  <w:rPr>
                    <w:rFonts w:ascii="宋体" w:hAnsi="宋体" w:cs="宋体" w:hint="eastAsia"/>
                    <w:sz w:val="24"/>
                    <w:szCs w:val="24"/>
                  </w:rPr>
                  <w:tab/>
                </w:r>
                <w:r>
                  <w:rPr>
                    <w:rFonts w:ascii="宋体" w:hAnsi="宋体" w:cs="宋体" w:hint="eastAsia"/>
                    <w:sz w:val="24"/>
                    <w:szCs w:val="24"/>
                  </w:rPr>
                  <w:fldChar w:fldCharType="begin"/>
                </w:r>
                <w:r w:rsidR="001A3AC0">
                  <w:rPr>
                    <w:rFonts w:ascii="宋体" w:hAnsi="宋体" w:cs="宋体" w:hint="eastAsia"/>
                    <w:sz w:val="24"/>
                    <w:szCs w:val="24"/>
                  </w:rPr>
                  <w:instrText xml:space="preserve"> PAGEREF _Toc22569 \h </w:instrText>
                </w:r>
                <w:r>
                  <w:rPr>
                    <w:rFonts w:ascii="宋体" w:hAnsi="宋体" w:cs="宋体" w:hint="eastAsia"/>
                    <w:sz w:val="24"/>
                    <w:szCs w:val="24"/>
                  </w:rPr>
                </w:r>
                <w:r>
                  <w:rPr>
                    <w:rFonts w:ascii="宋体" w:hAnsi="宋体" w:cs="宋体" w:hint="eastAsia"/>
                    <w:sz w:val="24"/>
                    <w:szCs w:val="24"/>
                  </w:rPr>
                  <w:fldChar w:fldCharType="separate"/>
                </w:r>
                <w:r w:rsidR="001A3AC0">
                  <w:rPr>
                    <w:rFonts w:ascii="宋体" w:hAnsi="宋体" w:cs="宋体" w:hint="eastAsia"/>
                    <w:sz w:val="24"/>
                    <w:szCs w:val="24"/>
                  </w:rPr>
                  <w:t>3</w:t>
                </w:r>
                <w:r>
                  <w:rPr>
                    <w:rFonts w:ascii="宋体" w:hAnsi="宋体" w:cs="宋体" w:hint="eastAsia"/>
                    <w:sz w:val="24"/>
                    <w:szCs w:val="24"/>
                  </w:rPr>
                  <w:fldChar w:fldCharType="end"/>
                </w:r>
              </w:hyperlink>
            </w:p>
            <w:p w:rsidR="00DC48CF" w:rsidRDefault="00DC48CF" w:rsidP="00DC48CF">
              <w:pPr>
                <w:pStyle w:val="WPSOffice2"/>
                <w:tabs>
                  <w:tab w:val="right" w:leader="dot" w:pos="8306"/>
                </w:tabs>
                <w:ind w:left="420"/>
                <w:rPr>
                  <w:rFonts w:ascii="宋体" w:hAnsi="宋体" w:cs="宋体"/>
                  <w:sz w:val="24"/>
                  <w:szCs w:val="24"/>
                </w:rPr>
              </w:pPr>
              <w:hyperlink w:anchor="_Toc27254" w:history="1">
                <w:r w:rsidR="001A3AC0">
                  <w:rPr>
                    <w:rFonts w:ascii="宋体" w:hAnsi="宋体" w:cs="宋体" w:hint="eastAsia"/>
                    <w:sz w:val="24"/>
                    <w:szCs w:val="24"/>
                  </w:rPr>
                  <w:t>二、机构设置</w:t>
                </w:r>
                <w:r w:rsidR="001A3AC0">
                  <w:rPr>
                    <w:rFonts w:ascii="宋体" w:hAnsi="宋体" w:cs="宋体" w:hint="eastAsia"/>
                    <w:sz w:val="24"/>
                    <w:szCs w:val="24"/>
                  </w:rPr>
                  <w:tab/>
                </w:r>
                <w:r>
                  <w:rPr>
                    <w:rFonts w:ascii="宋体" w:hAnsi="宋体" w:cs="宋体" w:hint="eastAsia"/>
                    <w:sz w:val="24"/>
                    <w:szCs w:val="24"/>
                  </w:rPr>
                  <w:fldChar w:fldCharType="begin"/>
                </w:r>
                <w:r w:rsidR="001A3AC0">
                  <w:rPr>
                    <w:rFonts w:ascii="宋体" w:hAnsi="宋体" w:cs="宋体" w:hint="eastAsia"/>
                    <w:sz w:val="24"/>
                    <w:szCs w:val="24"/>
                  </w:rPr>
                  <w:instrText xml:space="preserve"> PAGEREF _Toc27254 \h </w:instrText>
                </w:r>
                <w:r>
                  <w:rPr>
                    <w:rFonts w:ascii="宋体" w:hAnsi="宋体" w:cs="宋体" w:hint="eastAsia"/>
                    <w:sz w:val="24"/>
                    <w:szCs w:val="24"/>
                  </w:rPr>
                </w:r>
                <w:r>
                  <w:rPr>
                    <w:rFonts w:ascii="宋体" w:hAnsi="宋体" w:cs="宋体" w:hint="eastAsia"/>
                    <w:sz w:val="24"/>
                    <w:szCs w:val="24"/>
                  </w:rPr>
                  <w:fldChar w:fldCharType="separate"/>
                </w:r>
                <w:r w:rsidR="001A3AC0">
                  <w:rPr>
                    <w:rFonts w:ascii="宋体" w:hAnsi="宋体" w:cs="宋体" w:hint="eastAsia"/>
                    <w:sz w:val="24"/>
                    <w:szCs w:val="24"/>
                  </w:rPr>
                  <w:t>5</w:t>
                </w:r>
                <w:r>
                  <w:rPr>
                    <w:rFonts w:ascii="宋体" w:hAnsi="宋体" w:cs="宋体" w:hint="eastAsia"/>
                    <w:sz w:val="24"/>
                    <w:szCs w:val="24"/>
                  </w:rPr>
                  <w:fldChar w:fldCharType="end"/>
                </w:r>
              </w:hyperlink>
            </w:p>
            <w:p w:rsidR="00DC48CF" w:rsidRDefault="00DC48CF">
              <w:pPr>
                <w:pStyle w:val="WPSOffice1"/>
                <w:tabs>
                  <w:tab w:val="right" w:leader="dot" w:pos="8306"/>
                </w:tabs>
                <w:rPr>
                  <w:rFonts w:ascii="仿宋" w:eastAsia="仿宋" w:hAnsi="仿宋" w:cs="仿宋"/>
                  <w:bCs/>
                  <w:sz w:val="24"/>
                  <w:szCs w:val="24"/>
                </w:rPr>
              </w:pPr>
              <w:hyperlink w:anchor="_Toc18037" w:history="1">
                <w:r w:rsidR="001A3AC0">
                  <w:rPr>
                    <w:rFonts w:ascii="仿宋" w:eastAsia="仿宋" w:hAnsi="仿宋" w:cs="仿宋" w:hint="eastAsia"/>
                    <w:bCs/>
                    <w:sz w:val="24"/>
                    <w:szCs w:val="24"/>
                  </w:rPr>
                  <w:t>第二部分</w:t>
                </w:r>
                <w:r w:rsidR="001A3AC0">
                  <w:rPr>
                    <w:rFonts w:ascii="仿宋" w:eastAsia="仿宋" w:hAnsi="仿宋" w:cs="仿宋" w:hint="eastAsia"/>
                    <w:bCs/>
                    <w:sz w:val="24"/>
                    <w:szCs w:val="24"/>
                  </w:rPr>
                  <w:t xml:space="preserve"> 2023</w:t>
                </w:r>
                <w:r w:rsidR="001A3AC0">
                  <w:rPr>
                    <w:rFonts w:ascii="仿宋" w:eastAsia="仿宋" w:hAnsi="仿宋" w:cs="仿宋" w:hint="eastAsia"/>
                    <w:bCs/>
                    <w:sz w:val="24"/>
                    <w:szCs w:val="24"/>
                  </w:rPr>
                  <w:t>年度单位决算情况说明</w:t>
                </w:r>
                <w:r w:rsidR="001A3AC0">
                  <w:rPr>
                    <w:rFonts w:ascii="仿宋" w:eastAsia="仿宋" w:hAnsi="仿宋" w:cs="仿宋" w:hint="eastAsia"/>
                    <w:bCs/>
                    <w:sz w:val="24"/>
                    <w:szCs w:val="24"/>
                  </w:rPr>
                  <w:tab/>
                </w:r>
                <w:r>
                  <w:rPr>
                    <w:rFonts w:ascii="仿宋" w:eastAsia="仿宋" w:hAnsi="仿宋" w:cs="仿宋" w:hint="eastAsia"/>
                    <w:bCs/>
                    <w:sz w:val="24"/>
                    <w:szCs w:val="24"/>
                  </w:rPr>
                  <w:fldChar w:fldCharType="begin"/>
                </w:r>
                <w:r w:rsidR="001A3AC0">
                  <w:rPr>
                    <w:rFonts w:ascii="仿宋" w:eastAsia="仿宋" w:hAnsi="仿宋" w:cs="仿宋" w:hint="eastAsia"/>
                    <w:bCs/>
                    <w:sz w:val="24"/>
                    <w:szCs w:val="24"/>
                  </w:rPr>
                  <w:instrText xml:space="preserve"> PAGEREF _Toc18037 \h </w:instrText>
                </w:r>
                <w:r>
                  <w:rPr>
                    <w:rFonts w:ascii="仿宋" w:eastAsia="仿宋" w:hAnsi="仿宋" w:cs="仿宋" w:hint="eastAsia"/>
                    <w:bCs/>
                    <w:sz w:val="24"/>
                    <w:szCs w:val="24"/>
                  </w:rPr>
                </w:r>
                <w:r>
                  <w:rPr>
                    <w:rFonts w:ascii="仿宋" w:eastAsia="仿宋" w:hAnsi="仿宋" w:cs="仿宋" w:hint="eastAsia"/>
                    <w:bCs/>
                    <w:sz w:val="24"/>
                    <w:szCs w:val="24"/>
                  </w:rPr>
                  <w:fldChar w:fldCharType="separate"/>
                </w:r>
                <w:r w:rsidR="001A3AC0">
                  <w:rPr>
                    <w:rFonts w:ascii="仿宋" w:eastAsia="仿宋" w:hAnsi="仿宋" w:cs="仿宋" w:hint="eastAsia"/>
                    <w:bCs/>
                    <w:sz w:val="24"/>
                    <w:szCs w:val="24"/>
                  </w:rPr>
                  <w:t>6</w:t>
                </w:r>
                <w:r>
                  <w:rPr>
                    <w:rFonts w:ascii="仿宋" w:eastAsia="仿宋" w:hAnsi="仿宋" w:cs="仿宋" w:hint="eastAsia"/>
                    <w:bCs/>
                    <w:sz w:val="24"/>
                    <w:szCs w:val="24"/>
                  </w:rPr>
                  <w:fldChar w:fldCharType="end"/>
                </w:r>
              </w:hyperlink>
            </w:p>
            <w:p w:rsidR="00DC48CF" w:rsidRDefault="00DC48CF" w:rsidP="00DC48CF">
              <w:pPr>
                <w:pStyle w:val="WPSOffice2"/>
                <w:tabs>
                  <w:tab w:val="right" w:leader="dot" w:pos="8306"/>
                </w:tabs>
                <w:ind w:left="420"/>
                <w:rPr>
                  <w:rFonts w:ascii="宋体" w:hAnsi="宋体" w:cs="宋体"/>
                  <w:sz w:val="24"/>
                  <w:szCs w:val="24"/>
                </w:rPr>
              </w:pPr>
              <w:hyperlink w:anchor="_Toc25970" w:history="1">
                <w:r w:rsidR="001A3AC0">
                  <w:rPr>
                    <w:rFonts w:ascii="宋体" w:hAnsi="宋体" w:cs="宋体" w:hint="eastAsia"/>
                    <w:sz w:val="24"/>
                    <w:szCs w:val="24"/>
                  </w:rPr>
                  <w:t>一、</w:t>
                </w:r>
                <w:r w:rsidR="001A3AC0">
                  <w:rPr>
                    <w:rFonts w:ascii="宋体" w:hAnsi="宋体" w:cs="宋体" w:hint="eastAsia"/>
                    <w:sz w:val="24"/>
                    <w:szCs w:val="24"/>
                  </w:rPr>
                  <w:t xml:space="preserve"> </w:t>
                </w:r>
                <w:r w:rsidR="001A3AC0">
                  <w:rPr>
                    <w:rFonts w:ascii="宋体" w:hAnsi="宋体" w:cs="宋体" w:hint="eastAsia"/>
                    <w:sz w:val="24"/>
                    <w:szCs w:val="24"/>
                  </w:rPr>
                  <w:t>收入支出决算总体情况说明</w:t>
                </w:r>
                <w:r w:rsidR="001A3AC0">
                  <w:rPr>
                    <w:rFonts w:ascii="宋体" w:hAnsi="宋体" w:cs="宋体" w:hint="eastAsia"/>
                    <w:sz w:val="24"/>
                    <w:szCs w:val="24"/>
                  </w:rPr>
                  <w:tab/>
                </w:r>
                <w:r>
                  <w:rPr>
                    <w:rFonts w:ascii="宋体" w:hAnsi="宋体" w:cs="宋体" w:hint="eastAsia"/>
                    <w:sz w:val="24"/>
                    <w:szCs w:val="24"/>
                  </w:rPr>
                  <w:fldChar w:fldCharType="begin"/>
                </w:r>
                <w:r w:rsidR="001A3AC0">
                  <w:rPr>
                    <w:rFonts w:ascii="宋体" w:hAnsi="宋体" w:cs="宋体" w:hint="eastAsia"/>
                    <w:sz w:val="24"/>
                    <w:szCs w:val="24"/>
                  </w:rPr>
                  <w:instrText xml:space="preserve"> PAGEREF _Toc25970 \h </w:instrText>
                </w:r>
                <w:r>
                  <w:rPr>
                    <w:rFonts w:ascii="宋体" w:hAnsi="宋体" w:cs="宋体" w:hint="eastAsia"/>
                    <w:sz w:val="24"/>
                    <w:szCs w:val="24"/>
                  </w:rPr>
                </w:r>
                <w:r>
                  <w:rPr>
                    <w:rFonts w:ascii="宋体" w:hAnsi="宋体" w:cs="宋体" w:hint="eastAsia"/>
                    <w:sz w:val="24"/>
                    <w:szCs w:val="24"/>
                  </w:rPr>
                  <w:fldChar w:fldCharType="separate"/>
                </w:r>
                <w:r w:rsidR="001A3AC0">
                  <w:rPr>
                    <w:rFonts w:ascii="宋体" w:hAnsi="宋体" w:cs="宋体" w:hint="eastAsia"/>
                    <w:sz w:val="24"/>
                    <w:szCs w:val="24"/>
                  </w:rPr>
                  <w:t>6</w:t>
                </w:r>
                <w:r>
                  <w:rPr>
                    <w:rFonts w:ascii="宋体" w:hAnsi="宋体" w:cs="宋体" w:hint="eastAsia"/>
                    <w:sz w:val="24"/>
                    <w:szCs w:val="24"/>
                  </w:rPr>
                  <w:fldChar w:fldCharType="end"/>
                </w:r>
              </w:hyperlink>
            </w:p>
            <w:p w:rsidR="00DC48CF" w:rsidRDefault="00DC48CF" w:rsidP="00DC48CF">
              <w:pPr>
                <w:pStyle w:val="WPSOffice2"/>
                <w:tabs>
                  <w:tab w:val="right" w:leader="dot" w:pos="8306"/>
                </w:tabs>
                <w:ind w:left="420"/>
                <w:rPr>
                  <w:rFonts w:ascii="宋体" w:hAnsi="宋体" w:cs="宋体"/>
                  <w:sz w:val="24"/>
                  <w:szCs w:val="24"/>
                </w:rPr>
              </w:pPr>
              <w:hyperlink w:anchor="_Toc27772" w:history="1">
                <w:r w:rsidR="001A3AC0">
                  <w:rPr>
                    <w:rFonts w:ascii="宋体" w:hAnsi="宋体" w:cs="宋体" w:hint="eastAsia"/>
                    <w:sz w:val="24"/>
                    <w:szCs w:val="24"/>
                  </w:rPr>
                  <w:t>二、</w:t>
                </w:r>
                <w:r w:rsidR="001A3AC0">
                  <w:rPr>
                    <w:rFonts w:ascii="宋体" w:hAnsi="宋体" w:cs="宋体" w:hint="eastAsia"/>
                    <w:sz w:val="24"/>
                    <w:szCs w:val="24"/>
                  </w:rPr>
                  <w:t xml:space="preserve"> </w:t>
                </w:r>
                <w:r w:rsidR="001A3AC0">
                  <w:rPr>
                    <w:rFonts w:ascii="宋体" w:hAnsi="宋体" w:cs="宋体" w:hint="eastAsia"/>
                    <w:sz w:val="24"/>
                    <w:szCs w:val="24"/>
                  </w:rPr>
                  <w:t>收入决算情况说明</w:t>
                </w:r>
                <w:r w:rsidR="001A3AC0">
                  <w:rPr>
                    <w:rFonts w:ascii="宋体" w:hAnsi="宋体" w:cs="宋体" w:hint="eastAsia"/>
                    <w:sz w:val="24"/>
                    <w:szCs w:val="24"/>
                  </w:rPr>
                  <w:tab/>
                </w:r>
                <w:r>
                  <w:rPr>
                    <w:rFonts w:ascii="宋体" w:hAnsi="宋体" w:cs="宋体" w:hint="eastAsia"/>
                    <w:sz w:val="24"/>
                    <w:szCs w:val="24"/>
                  </w:rPr>
                  <w:fldChar w:fldCharType="begin"/>
                </w:r>
                <w:r w:rsidR="001A3AC0">
                  <w:rPr>
                    <w:rFonts w:ascii="宋体" w:hAnsi="宋体" w:cs="宋体" w:hint="eastAsia"/>
                    <w:sz w:val="24"/>
                    <w:szCs w:val="24"/>
                  </w:rPr>
                  <w:instrText xml:space="preserve"> PAGEREF _Toc27772 \h </w:instrText>
                </w:r>
                <w:r>
                  <w:rPr>
                    <w:rFonts w:ascii="宋体" w:hAnsi="宋体" w:cs="宋体" w:hint="eastAsia"/>
                    <w:sz w:val="24"/>
                    <w:szCs w:val="24"/>
                  </w:rPr>
                </w:r>
                <w:r>
                  <w:rPr>
                    <w:rFonts w:ascii="宋体" w:hAnsi="宋体" w:cs="宋体" w:hint="eastAsia"/>
                    <w:sz w:val="24"/>
                    <w:szCs w:val="24"/>
                  </w:rPr>
                  <w:fldChar w:fldCharType="separate"/>
                </w:r>
                <w:r w:rsidR="001A3AC0">
                  <w:rPr>
                    <w:rFonts w:ascii="宋体" w:hAnsi="宋体" w:cs="宋体" w:hint="eastAsia"/>
                    <w:sz w:val="24"/>
                    <w:szCs w:val="24"/>
                  </w:rPr>
                  <w:t>6</w:t>
                </w:r>
                <w:r>
                  <w:rPr>
                    <w:rFonts w:ascii="宋体" w:hAnsi="宋体" w:cs="宋体" w:hint="eastAsia"/>
                    <w:sz w:val="24"/>
                    <w:szCs w:val="24"/>
                  </w:rPr>
                  <w:fldChar w:fldCharType="end"/>
                </w:r>
              </w:hyperlink>
            </w:p>
            <w:p w:rsidR="00DC48CF" w:rsidRDefault="00DC48CF" w:rsidP="00DC48CF">
              <w:pPr>
                <w:pStyle w:val="WPSOffice2"/>
                <w:tabs>
                  <w:tab w:val="right" w:leader="dot" w:pos="8306"/>
                </w:tabs>
                <w:ind w:left="420"/>
                <w:rPr>
                  <w:rFonts w:ascii="宋体" w:hAnsi="宋体" w:cs="宋体"/>
                  <w:sz w:val="24"/>
                  <w:szCs w:val="24"/>
                </w:rPr>
              </w:pPr>
              <w:hyperlink w:anchor="_Toc26940" w:history="1">
                <w:r w:rsidR="001A3AC0">
                  <w:rPr>
                    <w:rFonts w:ascii="宋体" w:hAnsi="宋体" w:cs="宋体" w:hint="eastAsia"/>
                    <w:sz w:val="24"/>
                    <w:szCs w:val="24"/>
                  </w:rPr>
                  <w:t>三、</w:t>
                </w:r>
                <w:r w:rsidR="001A3AC0">
                  <w:rPr>
                    <w:rFonts w:ascii="宋体" w:hAnsi="宋体" w:cs="宋体" w:hint="eastAsia"/>
                    <w:sz w:val="24"/>
                    <w:szCs w:val="24"/>
                  </w:rPr>
                  <w:t xml:space="preserve"> </w:t>
                </w:r>
                <w:r w:rsidR="001A3AC0">
                  <w:rPr>
                    <w:rFonts w:ascii="宋体" w:hAnsi="宋体" w:cs="宋体" w:hint="eastAsia"/>
                    <w:sz w:val="24"/>
                    <w:szCs w:val="24"/>
                  </w:rPr>
                  <w:t>支出决算情况说明</w:t>
                </w:r>
                <w:r w:rsidR="001A3AC0">
                  <w:rPr>
                    <w:rFonts w:ascii="宋体" w:hAnsi="宋体" w:cs="宋体" w:hint="eastAsia"/>
                    <w:sz w:val="24"/>
                    <w:szCs w:val="24"/>
                  </w:rPr>
                  <w:tab/>
                </w:r>
                <w:r>
                  <w:rPr>
                    <w:rFonts w:ascii="宋体" w:hAnsi="宋体" w:cs="宋体" w:hint="eastAsia"/>
                    <w:sz w:val="24"/>
                    <w:szCs w:val="24"/>
                  </w:rPr>
                  <w:fldChar w:fldCharType="begin"/>
                </w:r>
                <w:r w:rsidR="001A3AC0">
                  <w:rPr>
                    <w:rFonts w:ascii="宋体" w:hAnsi="宋体" w:cs="宋体" w:hint="eastAsia"/>
                    <w:sz w:val="24"/>
                    <w:szCs w:val="24"/>
                  </w:rPr>
                  <w:instrText xml:space="preserve"> PAGEREF _Toc26940 \h </w:instrText>
                </w:r>
                <w:r>
                  <w:rPr>
                    <w:rFonts w:ascii="宋体" w:hAnsi="宋体" w:cs="宋体" w:hint="eastAsia"/>
                    <w:sz w:val="24"/>
                    <w:szCs w:val="24"/>
                  </w:rPr>
                </w:r>
                <w:r>
                  <w:rPr>
                    <w:rFonts w:ascii="宋体" w:hAnsi="宋体" w:cs="宋体" w:hint="eastAsia"/>
                    <w:sz w:val="24"/>
                    <w:szCs w:val="24"/>
                  </w:rPr>
                  <w:fldChar w:fldCharType="separate"/>
                </w:r>
                <w:r w:rsidR="001A3AC0">
                  <w:rPr>
                    <w:rFonts w:ascii="宋体" w:hAnsi="宋体" w:cs="宋体" w:hint="eastAsia"/>
                    <w:sz w:val="24"/>
                    <w:szCs w:val="24"/>
                  </w:rPr>
                  <w:t>7</w:t>
                </w:r>
                <w:r>
                  <w:rPr>
                    <w:rFonts w:ascii="宋体" w:hAnsi="宋体" w:cs="宋体" w:hint="eastAsia"/>
                    <w:sz w:val="24"/>
                    <w:szCs w:val="24"/>
                  </w:rPr>
                  <w:fldChar w:fldCharType="end"/>
                </w:r>
              </w:hyperlink>
            </w:p>
            <w:p w:rsidR="00DC48CF" w:rsidRDefault="00DC48CF" w:rsidP="00DC48CF">
              <w:pPr>
                <w:pStyle w:val="WPSOffice2"/>
                <w:tabs>
                  <w:tab w:val="right" w:leader="dot" w:pos="8306"/>
                </w:tabs>
                <w:ind w:left="420"/>
                <w:rPr>
                  <w:rFonts w:ascii="宋体" w:hAnsi="宋体" w:cs="宋体"/>
                  <w:sz w:val="24"/>
                  <w:szCs w:val="24"/>
                </w:rPr>
              </w:pPr>
              <w:hyperlink w:anchor="_Toc4411" w:history="1">
                <w:r w:rsidR="001A3AC0">
                  <w:rPr>
                    <w:rFonts w:ascii="宋体" w:hAnsi="宋体" w:cs="宋体" w:hint="eastAsia"/>
                    <w:sz w:val="24"/>
                    <w:szCs w:val="24"/>
                  </w:rPr>
                  <w:t>四、财政拨款收入支出决算总体情况说明</w:t>
                </w:r>
                <w:r w:rsidR="001A3AC0">
                  <w:rPr>
                    <w:rFonts w:ascii="宋体" w:hAnsi="宋体" w:cs="宋体" w:hint="eastAsia"/>
                    <w:sz w:val="24"/>
                    <w:szCs w:val="24"/>
                  </w:rPr>
                  <w:tab/>
                </w:r>
                <w:r>
                  <w:rPr>
                    <w:rFonts w:ascii="宋体" w:hAnsi="宋体" w:cs="宋体" w:hint="eastAsia"/>
                    <w:sz w:val="24"/>
                    <w:szCs w:val="24"/>
                  </w:rPr>
                  <w:fldChar w:fldCharType="begin"/>
                </w:r>
                <w:r w:rsidR="001A3AC0">
                  <w:rPr>
                    <w:rFonts w:ascii="宋体" w:hAnsi="宋体" w:cs="宋体" w:hint="eastAsia"/>
                    <w:sz w:val="24"/>
                    <w:szCs w:val="24"/>
                  </w:rPr>
                  <w:instrText xml:space="preserve"> PAGEREF _Toc4411 \h </w:instrText>
                </w:r>
                <w:r>
                  <w:rPr>
                    <w:rFonts w:ascii="宋体" w:hAnsi="宋体" w:cs="宋体" w:hint="eastAsia"/>
                    <w:sz w:val="24"/>
                    <w:szCs w:val="24"/>
                  </w:rPr>
                </w:r>
                <w:r>
                  <w:rPr>
                    <w:rFonts w:ascii="宋体" w:hAnsi="宋体" w:cs="宋体" w:hint="eastAsia"/>
                    <w:sz w:val="24"/>
                    <w:szCs w:val="24"/>
                  </w:rPr>
                  <w:fldChar w:fldCharType="separate"/>
                </w:r>
                <w:r w:rsidR="001A3AC0">
                  <w:rPr>
                    <w:rFonts w:ascii="宋体" w:hAnsi="宋体" w:cs="宋体" w:hint="eastAsia"/>
                    <w:sz w:val="24"/>
                    <w:szCs w:val="24"/>
                  </w:rPr>
                  <w:t>8</w:t>
                </w:r>
                <w:r>
                  <w:rPr>
                    <w:rFonts w:ascii="宋体" w:hAnsi="宋体" w:cs="宋体" w:hint="eastAsia"/>
                    <w:sz w:val="24"/>
                    <w:szCs w:val="24"/>
                  </w:rPr>
                  <w:fldChar w:fldCharType="end"/>
                </w:r>
              </w:hyperlink>
            </w:p>
            <w:p w:rsidR="00DC48CF" w:rsidRDefault="00DC48CF" w:rsidP="00DC48CF">
              <w:pPr>
                <w:pStyle w:val="WPSOffice2"/>
                <w:tabs>
                  <w:tab w:val="right" w:leader="dot" w:pos="8306"/>
                </w:tabs>
                <w:ind w:left="420"/>
                <w:rPr>
                  <w:rFonts w:ascii="宋体" w:hAnsi="宋体" w:cs="宋体"/>
                  <w:sz w:val="24"/>
                  <w:szCs w:val="24"/>
                </w:rPr>
              </w:pPr>
              <w:hyperlink w:anchor="_Toc8077" w:history="1">
                <w:r w:rsidR="001A3AC0">
                  <w:rPr>
                    <w:rFonts w:ascii="宋体" w:hAnsi="宋体" w:cs="宋体" w:hint="eastAsia"/>
                    <w:sz w:val="24"/>
                    <w:szCs w:val="24"/>
                  </w:rPr>
                  <w:t>五、一般公共预算财政拨款支出决算情况说明</w:t>
                </w:r>
                <w:r w:rsidR="001A3AC0">
                  <w:rPr>
                    <w:rFonts w:ascii="宋体" w:hAnsi="宋体" w:cs="宋体" w:hint="eastAsia"/>
                    <w:sz w:val="24"/>
                    <w:szCs w:val="24"/>
                  </w:rPr>
                  <w:tab/>
                </w:r>
                <w:r>
                  <w:rPr>
                    <w:rFonts w:ascii="宋体" w:hAnsi="宋体" w:cs="宋体" w:hint="eastAsia"/>
                    <w:sz w:val="24"/>
                    <w:szCs w:val="24"/>
                  </w:rPr>
                  <w:fldChar w:fldCharType="begin"/>
                </w:r>
                <w:r w:rsidR="001A3AC0">
                  <w:rPr>
                    <w:rFonts w:ascii="宋体" w:hAnsi="宋体" w:cs="宋体" w:hint="eastAsia"/>
                    <w:sz w:val="24"/>
                    <w:szCs w:val="24"/>
                  </w:rPr>
                  <w:instrText xml:space="preserve"> PAGEREF _Toc8077 \h </w:instrText>
                </w:r>
                <w:r>
                  <w:rPr>
                    <w:rFonts w:ascii="宋体" w:hAnsi="宋体" w:cs="宋体" w:hint="eastAsia"/>
                    <w:sz w:val="24"/>
                    <w:szCs w:val="24"/>
                  </w:rPr>
                </w:r>
                <w:r>
                  <w:rPr>
                    <w:rFonts w:ascii="宋体" w:hAnsi="宋体" w:cs="宋体" w:hint="eastAsia"/>
                    <w:sz w:val="24"/>
                    <w:szCs w:val="24"/>
                  </w:rPr>
                  <w:fldChar w:fldCharType="separate"/>
                </w:r>
                <w:r w:rsidR="001A3AC0">
                  <w:rPr>
                    <w:rFonts w:ascii="宋体" w:hAnsi="宋体" w:cs="宋体" w:hint="eastAsia"/>
                    <w:sz w:val="24"/>
                    <w:szCs w:val="24"/>
                  </w:rPr>
                  <w:t>9</w:t>
                </w:r>
                <w:r>
                  <w:rPr>
                    <w:rFonts w:ascii="宋体" w:hAnsi="宋体" w:cs="宋体" w:hint="eastAsia"/>
                    <w:sz w:val="24"/>
                    <w:szCs w:val="24"/>
                  </w:rPr>
                  <w:fldChar w:fldCharType="end"/>
                </w:r>
              </w:hyperlink>
            </w:p>
            <w:p w:rsidR="00DC48CF" w:rsidRDefault="00DC48CF" w:rsidP="00DC48CF">
              <w:pPr>
                <w:pStyle w:val="WPSOffice2"/>
                <w:tabs>
                  <w:tab w:val="right" w:leader="dot" w:pos="8306"/>
                </w:tabs>
                <w:ind w:left="420"/>
                <w:rPr>
                  <w:rFonts w:ascii="宋体" w:hAnsi="宋体" w:cs="宋体"/>
                  <w:sz w:val="24"/>
                  <w:szCs w:val="24"/>
                </w:rPr>
              </w:pPr>
              <w:hyperlink w:anchor="_Toc9927" w:history="1">
                <w:r w:rsidR="001A3AC0">
                  <w:rPr>
                    <w:rFonts w:ascii="宋体" w:hAnsi="宋体" w:cs="宋体" w:hint="eastAsia"/>
                    <w:sz w:val="24"/>
                    <w:szCs w:val="24"/>
                  </w:rPr>
                  <w:t>六、一般公共预算财政拨款基本支出决算情况说明</w:t>
                </w:r>
                <w:r w:rsidR="001A3AC0">
                  <w:rPr>
                    <w:rFonts w:ascii="宋体" w:hAnsi="宋体" w:cs="宋体" w:hint="eastAsia"/>
                    <w:sz w:val="24"/>
                    <w:szCs w:val="24"/>
                  </w:rPr>
                  <w:tab/>
                </w:r>
                <w:r>
                  <w:rPr>
                    <w:rFonts w:ascii="宋体" w:hAnsi="宋体" w:cs="宋体" w:hint="eastAsia"/>
                    <w:sz w:val="24"/>
                    <w:szCs w:val="24"/>
                  </w:rPr>
                  <w:fldChar w:fldCharType="begin"/>
                </w:r>
                <w:r w:rsidR="001A3AC0">
                  <w:rPr>
                    <w:rFonts w:ascii="宋体" w:hAnsi="宋体" w:cs="宋体" w:hint="eastAsia"/>
                    <w:sz w:val="24"/>
                    <w:szCs w:val="24"/>
                  </w:rPr>
                  <w:instrText xml:space="preserve"> PAGEREF _Toc9927 \h </w:instrText>
                </w:r>
                <w:r>
                  <w:rPr>
                    <w:rFonts w:ascii="宋体" w:hAnsi="宋体" w:cs="宋体" w:hint="eastAsia"/>
                    <w:sz w:val="24"/>
                    <w:szCs w:val="24"/>
                  </w:rPr>
                </w:r>
                <w:r>
                  <w:rPr>
                    <w:rFonts w:ascii="宋体" w:hAnsi="宋体" w:cs="宋体" w:hint="eastAsia"/>
                    <w:sz w:val="24"/>
                    <w:szCs w:val="24"/>
                  </w:rPr>
                  <w:fldChar w:fldCharType="separate"/>
                </w:r>
                <w:r w:rsidR="001A3AC0">
                  <w:rPr>
                    <w:rFonts w:ascii="宋体" w:hAnsi="宋体" w:cs="宋体" w:hint="eastAsia"/>
                    <w:sz w:val="24"/>
                    <w:szCs w:val="24"/>
                  </w:rPr>
                  <w:t>12</w:t>
                </w:r>
                <w:r>
                  <w:rPr>
                    <w:rFonts w:ascii="宋体" w:hAnsi="宋体" w:cs="宋体" w:hint="eastAsia"/>
                    <w:sz w:val="24"/>
                    <w:szCs w:val="24"/>
                  </w:rPr>
                  <w:fldChar w:fldCharType="end"/>
                </w:r>
              </w:hyperlink>
            </w:p>
            <w:p w:rsidR="00DC48CF" w:rsidRDefault="00DC48CF" w:rsidP="00DC48CF">
              <w:pPr>
                <w:pStyle w:val="WPSOffice2"/>
                <w:tabs>
                  <w:tab w:val="right" w:leader="dot" w:pos="8306"/>
                </w:tabs>
                <w:ind w:left="420"/>
                <w:rPr>
                  <w:rFonts w:ascii="宋体" w:hAnsi="宋体" w:cs="宋体"/>
                  <w:sz w:val="24"/>
                  <w:szCs w:val="24"/>
                </w:rPr>
              </w:pPr>
              <w:hyperlink w:anchor="_Toc25660" w:history="1">
                <w:r w:rsidR="001A3AC0">
                  <w:rPr>
                    <w:rFonts w:ascii="宋体" w:hAnsi="宋体" w:cs="宋体" w:hint="eastAsia"/>
                    <w:sz w:val="24"/>
                    <w:szCs w:val="24"/>
                  </w:rPr>
                  <w:t>七、财政拨款“三公”经费支出决算情况说明</w:t>
                </w:r>
                <w:r w:rsidR="001A3AC0">
                  <w:rPr>
                    <w:rFonts w:ascii="宋体" w:hAnsi="宋体" w:cs="宋体" w:hint="eastAsia"/>
                    <w:sz w:val="24"/>
                    <w:szCs w:val="24"/>
                  </w:rPr>
                  <w:tab/>
                </w:r>
                <w:r>
                  <w:rPr>
                    <w:rFonts w:ascii="宋体" w:hAnsi="宋体" w:cs="宋体" w:hint="eastAsia"/>
                    <w:sz w:val="24"/>
                    <w:szCs w:val="24"/>
                  </w:rPr>
                  <w:fldChar w:fldCharType="begin"/>
                </w:r>
                <w:r w:rsidR="001A3AC0">
                  <w:rPr>
                    <w:rFonts w:ascii="宋体" w:hAnsi="宋体" w:cs="宋体" w:hint="eastAsia"/>
                    <w:sz w:val="24"/>
                    <w:szCs w:val="24"/>
                  </w:rPr>
                  <w:instrText xml:space="preserve"> PAGEREF _Toc25660 \h </w:instrText>
                </w:r>
                <w:r>
                  <w:rPr>
                    <w:rFonts w:ascii="宋体" w:hAnsi="宋体" w:cs="宋体" w:hint="eastAsia"/>
                    <w:sz w:val="24"/>
                    <w:szCs w:val="24"/>
                  </w:rPr>
                </w:r>
                <w:r>
                  <w:rPr>
                    <w:rFonts w:ascii="宋体" w:hAnsi="宋体" w:cs="宋体" w:hint="eastAsia"/>
                    <w:sz w:val="24"/>
                    <w:szCs w:val="24"/>
                  </w:rPr>
                  <w:fldChar w:fldCharType="separate"/>
                </w:r>
                <w:r w:rsidR="001A3AC0">
                  <w:rPr>
                    <w:rFonts w:ascii="宋体" w:hAnsi="宋体" w:cs="宋体" w:hint="eastAsia"/>
                    <w:sz w:val="24"/>
                    <w:szCs w:val="24"/>
                  </w:rPr>
                  <w:t>13</w:t>
                </w:r>
                <w:r>
                  <w:rPr>
                    <w:rFonts w:ascii="宋体" w:hAnsi="宋体" w:cs="宋体" w:hint="eastAsia"/>
                    <w:sz w:val="24"/>
                    <w:szCs w:val="24"/>
                  </w:rPr>
                  <w:fldChar w:fldCharType="end"/>
                </w:r>
              </w:hyperlink>
            </w:p>
            <w:p w:rsidR="00DC48CF" w:rsidRDefault="00DC48CF" w:rsidP="00DC48CF">
              <w:pPr>
                <w:pStyle w:val="WPSOffice2"/>
                <w:tabs>
                  <w:tab w:val="right" w:leader="dot" w:pos="8306"/>
                </w:tabs>
                <w:ind w:left="420"/>
                <w:rPr>
                  <w:rFonts w:ascii="宋体" w:hAnsi="宋体" w:cs="宋体"/>
                  <w:sz w:val="24"/>
                  <w:szCs w:val="24"/>
                </w:rPr>
              </w:pPr>
              <w:hyperlink w:anchor="_Toc13664" w:history="1">
                <w:r w:rsidR="001A3AC0">
                  <w:rPr>
                    <w:rFonts w:ascii="宋体" w:hAnsi="宋体" w:cs="宋体" w:hint="eastAsia"/>
                    <w:sz w:val="24"/>
                    <w:szCs w:val="24"/>
                  </w:rPr>
                  <w:t>八、政府性基金预算支出决算情况说明</w:t>
                </w:r>
                <w:r w:rsidR="001A3AC0">
                  <w:rPr>
                    <w:rFonts w:ascii="宋体" w:hAnsi="宋体" w:cs="宋体" w:hint="eastAsia"/>
                    <w:sz w:val="24"/>
                    <w:szCs w:val="24"/>
                  </w:rPr>
                  <w:tab/>
                </w:r>
                <w:r>
                  <w:rPr>
                    <w:rFonts w:ascii="宋体" w:hAnsi="宋体" w:cs="宋体" w:hint="eastAsia"/>
                    <w:sz w:val="24"/>
                    <w:szCs w:val="24"/>
                  </w:rPr>
                  <w:fldChar w:fldCharType="begin"/>
                </w:r>
                <w:r w:rsidR="001A3AC0">
                  <w:rPr>
                    <w:rFonts w:ascii="宋体" w:hAnsi="宋体" w:cs="宋体" w:hint="eastAsia"/>
                    <w:sz w:val="24"/>
                    <w:szCs w:val="24"/>
                  </w:rPr>
                  <w:instrText xml:space="preserve"> PAGEREF _Toc13664 \h </w:instrText>
                </w:r>
                <w:r>
                  <w:rPr>
                    <w:rFonts w:ascii="宋体" w:hAnsi="宋体" w:cs="宋体" w:hint="eastAsia"/>
                    <w:sz w:val="24"/>
                    <w:szCs w:val="24"/>
                  </w:rPr>
                </w:r>
                <w:r>
                  <w:rPr>
                    <w:rFonts w:ascii="宋体" w:hAnsi="宋体" w:cs="宋体" w:hint="eastAsia"/>
                    <w:sz w:val="24"/>
                    <w:szCs w:val="24"/>
                  </w:rPr>
                  <w:fldChar w:fldCharType="separate"/>
                </w:r>
                <w:r w:rsidR="001A3AC0">
                  <w:rPr>
                    <w:rFonts w:ascii="宋体" w:hAnsi="宋体" w:cs="宋体" w:hint="eastAsia"/>
                    <w:sz w:val="24"/>
                    <w:szCs w:val="24"/>
                  </w:rPr>
                  <w:t>14</w:t>
                </w:r>
                <w:r>
                  <w:rPr>
                    <w:rFonts w:ascii="宋体" w:hAnsi="宋体" w:cs="宋体" w:hint="eastAsia"/>
                    <w:sz w:val="24"/>
                    <w:szCs w:val="24"/>
                  </w:rPr>
                  <w:fldChar w:fldCharType="end"/>
                </w:r>
              </w:hyperlink>
            </w:p>
            <w:p w:rsidR="00DC48CF" w:rsidRDefault="00DC48CF" w:rsidP="00DC48CF">
              <w:pPr>
                <w:pStyle w:val="WPSOffice2"/>
                <w:tabs>
                  <w:tab w:val="right" w:leader="dot" w:pos="8306"/>
                </w:tabs>
                <w:ind w:left="420"/>
                <w:rPr>
                  <w:rFonts w:ascii="宋体" w:hAnsi="宋体" w:cs="宋体"/>
                  <w:sz w:val="24"/>
                  <w:szCs w:val="24"/>
                </w:rPr>
              </w:pPr>
              <w:hyperlink w:anchor="_Toc23706" w:history="1">
                <w:r w:rsidR="001A3AC0">
                  <w:rPr>
                    <w:rFonts w:ascii="宋体" w:hAnsi="宋体" w:cs="宋体" w:hint="eastAsia"/>
                    <w:sz w:val="24"/>
                    <w:szCs w:val="24"/>
                  </w:rPr>
                  <w:t>九、</w:t>
                </w:r>
                <w:r w:rsidR="001A3AC0">
                  <w:rPr>
                    <w:rFonts w:ascii="宋体" w:hAnsi="宋体" w:cs="宋体" w:hint="eastAsia"/>
                    <w:sz w:val="24"/>
                    <w:szCs w:val="24"/>
                  </w:rPr>
                  <w:t xml:space="preserve"> </w:t>
                </w:r>
                <w:r w:rsidR="001A3AC0">
                  <w:rPr>
                    <w:rFonts w:ascii="宋体" w:hAnsi="宋体" w:cs="宋体" w:hint="eastAsia"/>
                    <w:sz w:val="24"/>
                    <w:szCs w:val="24"/>
                  </w:rPr>
                  <w:t>国有资</w:t>
                </w:r>
                <w:r w:rsidR="001A3AC0">
                  <w:rPr>
                    <w:rFonts w:ascii="宋体" w:hAnsi="宋体" w:cs="宋体" w:hint="eastAsia"/>
                    <w:sz w:val="24"/>
                    <w:szCs w:val="24"/>
                  </w:rPr>
                  <w:t>本经营预算支出决算情况说明</w:t>
                </w:r>
                <w:r w:rsidR="001A3AC0">
                  <w:rPr>
                    <w:rFonts w:ascii="宋体" w:hAnsi="宋体" w:cs="宋体" w:hint="eastAsia"/>
                    <w:sz w:val="24"/>
                    <w:szCs w:val="24"/>
                  </w:rPr>
                  <w:tab/>
                </w:r>
                <w:r>
                  <w:rPr>
                    <w:rFonts w:ascii="宋体" w:hAnsi="宋体" w:cs="宋体" w:hint="eastAsia"/>
                    <w:sz w:val="24"/>
                    <w:szCs w:val="24"/>
                  </w:rPr>
                  <w:fldChar w:fldCharType="begin"/>
                </w:r>
                <w:r w:rsidR="001A3AC0">
                  <w:rPr>
                    <w:rFonts w:ascii="宋体" w:hAnsi="宋体" w:cs="宋体" w:hint="eastAsia"/>
                    <w:sz w:val="24"/>
                    <w:szCs w:val="24"/>
                  </w:rPr>
                  <w:instrText xml:space="preserve"> PAGEREF _Toc23706 \h </w:instrText>
                </w:r>
                <w:r>
                  <w:rPr>
                    <w:rFonts w:ascii="宋体" w:hAnsi="宋体" w:cs="宋体" w:hint="eastAsia"/>
                    <w:sz w:val="24"/>
                    <w:szCs w:val="24"/>
                  </w:rPr>
                </w:r>
                <w:r>
                  <w:rPr>
                    <w:rFonts w:ascii="宋体" w:hAnsi="宋体" w:cs="宋体" w:hint="eastAsia"/>
                    <w:sz w:val="24"/>
                    <w:szCs w:val="24"/>
                  </w:rPr>
                  <w:fldChar w:fldCharType="separate"/>
                </w:r>
                <w:r w:rsidR="001A3AC0">
                  <w:rPr>
                    <w:rFonts w:ascii="宋体" w:hAnsi="宋体" w:cs="宋体" w:hint="eastAsia"/>
                    <w:sz w:val="24"/>
                    <w:szCs w:val="24"/>
                  </w:rPr>
                  <w:t>15</w:t>
                </w:r>
                <w:r>
                  <w:rPr>
                    <w:rFonts w:ascii="宋体" w:hAnsi="宋体" w:cs="宋体" w:hint="eastAsia"/>
                    <w:sz w:val="24"/>
                    <w:szCs w:val="24"/>
                  </w:rPr>
                  <w:fldChar w:fldCharType="end"/>
                </w:r>
              </w:hyperlink>
            </w:p>
            <w:p w:rsidR="00DC48CF" w:rsidRDefault="00DC48CF" w:rsidP="00DC48CF">
              <w:pPr>
                <w:pStyle w:val="WPSOffice2"/>
                <w:tabs>
                  <w:tab w:val="right" w:leader="dot" w:pos="8306"/>
                </w:tabs>
                <w:ind w:left="420"/>
              </w:pPr>
              <w:hyperlink w:anchor="_Toc12656" w:history="1">
                <w:r w:rsidR="001A3AC0">
                  <w:rPr>
                    <w:rFonts w:ascii="宋体" w:hAnsi="宋体" w:cs="宋体" w:hint="eastAsia"/>
                    <w:sz w:val="24"/>
                    <w:szCs w:val="24"/>
                  </w:rPr>
                  <w:t>十、</w:t>
                </w:r>
                <w:r w:rsidR="001A3AC0">
                  <w:rPr>
                    <w:rFonts w:ascii="宋体" w:hAnsi="宋体" w:cs="宋体" w:hint="eastAsia"/>
                    <w:sz w:val="24"/>
                    <w:szCs w:val="24"/>
                  </w:rPr>
                  <w:t xml:space="preserve"> </w:t>
                </w:r>
                <w:r w:rsidR="001A3AC0">
                  <w:rPr>
                    <w:rFonts w:ascii="宋体" w:hAnsi="宋体" w:cs="宋体" w:hint="eastAsia"/>
                    <w:sz w:val="24"/>
                    <w:szCs w:val="24"/>
                  </w:rPr>
                  <w:t>其他重要事项的情况说明</w:t>
                </w:r>
                <w:r w:rsidR="001A3AC0">
                  <w:rPr>
                    <w:rFonts w:ascii="宋体" w:hAnsi="宋体" w:cs="宋体" w:hint="eastAsia"/>
                    <w:sz w:val="24"/>
                    <w:szCs w:val="24"/>
                  </w:rPr>
                  <w:tab/>
                </w:r>
                <w:r>
                  <w:rPr>
                    <w:rFonts w:ascii="宋体" w:hAnsi="宋体" w:cs="宋体" w:hint="eastAsia"/>
                    <w:sz w:val="24"/>
                    <w:szCs w:val="24"/>
                  </w:rPr>
                  <w:fldChar w:fldCharType="begin"/>
                </w:r>
                <w:r w:rsidR="001A3AC0">
                  <w:rPr>
                    <w:rFonts w:ascii="宋体" w:hAnsi="宋体" w:cs="宋体" w:hint="eastAsia"/>
                    <w:sz w:val="24"/>
                    <w:szCs w:val="24"/>
                  </w:rPr>
                  <w:instrText xml:space="preserve"> PAGEREF _Toc12656 \h </w:instrText>
                </w:r>
                <w:r>
                  <w:rPr>
                    <w:rFonts w:ascii="宋体" w:hAnsi="宋体" w:cs="宋体" w:hint="eastAsia"/>
                    <w:sz w:val="24"/>
                    <w:szCs w:val="24"/>
                  </w:rPr>
                </w:r>
                <w:r>
                  <w:rPr>
                    <w:rFonts w:ascii="宋体" w:hAnsi="宋体" w:cs="宋体" w:hint="eastAsia"/>
                    <w:sz w:val="24"/>
                    <w:szCs w:val="24"/>
                  </w:rPr>
                  <w:fldChar w:fldCharType="separate"/>
                </w:r>
                <w:r w:rsidR="001A3AC0">
                  <w:rPr>
                    <w:rFonts w:ascii="宋体" w:hAnsi="宋体" w:cs="宋体" w:hint="eastAsia"/>
                    <w:sz w:val="24"/>
                    <w:szCs w:val="24"/>
                  </w:rPr>
                  <w:t>15</w:t>
                </w:r>
                <w:r>
                  <w:rPr>
                    <w:rFonts w:ascii="宋体" w:hAnsi="宋体" w:cs="宋体" w:hint="eastAsia"/>
                    <w:sz w:val="24"/>
                    <w:szCs w:val="24"/>
                  </w:rPr>
                  <w:fldChar w:fldCharType="end"/>
                </w:r>
              </w:hyperlink>
            </w:p>
            <w:p w:rsidR="00DC48CF" w:rsidRDefault="00DC48CF">
              <w:pPr>
                <w:pStyle w:val="WPSOffice1"/>
                <w:tabs>
                  <w:tab w:val="right" w:leader="dot" w:pos="8306"/>
                </w:tabs>
                <w:rPr>
                  <w:rFonts w:ascii="仿宋" w:eastAsia="仿宋" w:hAnsi="仿宋" w:cs="仿宋"/>
                  <w:bCs/>
                  <w:sz w:val="24"/>
                  <w:szCs w:val="24"/>
                </w:rPr>
              </w:pPr>
              <w:hyperlink w:anchor="_Toc17424" w:history="1">
                <w:r w:rsidR="001A3AC0">
                  <w:rPr>
                    <w:rFonts w:ascii="仿宋" w:eastAsia="仿宋" w:hAnsi="仿宋" w:cs="仿宋" w:hint="eastAsia"/>
                    <w:bCs/>
                    <w:sz w:val="24"/>
                    <w:szCs w:val="24"/>
                  </w:rPr>
                  <w:t>第三部分</w:t>
                </w:r>
                <w:r w:rsidR="001A3AC0">
                  <w:rPr>
                    <w:rFonts w:ascii="仿宋" w:eastAsia="仿宋" w:hAnsi="仿宋" w:cs="仿宋" w:hint="eastAsia"/>
                    <w:bCs/>
                    <w:sz w:val="24"/>
                    <w:szCs w:val="24"/>
                  </w:rPr>
                  <w:t xml:space="preserve"> </w:t>
                </w:r>
                <w:r w:rsidR="001A3AC0">
                  <w:rPr>
                    <w:rFonts w:ascii="仿宋" w:eastAsia="仿宋" w:hAnsi="仿宋" w:cs="仿宋" w:hint="eastAsia"/>
                    <w:bCs/>
                    <w:sz w:val="24"/>
                    <w:szCs w:val="24"/>
                  </w:rPr>
                  <w:t>名词解释</w:t>
                </w:r>
                <w:r w:rsidR="001A3AC0">
                  <w:rPr>
                    <w:rFonts w:ascii="仿宋" w:eastAsia="仿宋" w:hAnsi="仿宋" w:cs="仿宋" w:hint="eastAsia"/>
                    <w:bCs/>
                    <w:sz w:val="24"/>
                    <w:szCs w:val="24"/>
                  </w:rPr>
                  <w:tab/>
                </w:r>
                <w:r>
                  <w:rPr>
                    <w:rFonts w:ascii="仿宋" w:eastAsia="仿宋" w:hAnsi="仿宋" w:cs="仿宋" w:hint="eastAsia"/>
                    <w:bCs/>
                    <w:sz w:val="24"/>
                    <w:szCs w:val="24"/>
                  </w:rPr>
                  <w:fldChar w:fldCharType="begin"/>
                </w:r>
                <w:r w:rsidR="001A3AC0">
                  <w:rPr>
                    <w:rFonts w:ascii="仿宋" w:eastAsia="仿宋" w:hAnsi="仿宋" w:cs="仿宋" w:hint="eastAsia"/>
                    <w:bCs/>
                    <w:sz w:val="24"/>
                    <w:szCs w:val="24"/>
                  </w:rPr>
                  <w:instrText xml:space="preserve"> PAGEREF _Toc17424 \h </w:instrText>
                </w:r>
                <w:r>
                  <w:rPr>
                    <w:rFonts w:ascii="仿宋" w:eastAsia="仿宋" w:hAnsi="仿宋" w:cs="仿宋" w:hint="eastAsia"/>
                    <w:bCs/>
                    <w:sz w:val="24"/>
                    <w:szCs w:val="24"/>
                  </w:rPr>
                </w:r>
                <w:r>
                  <w:rPr>
                    <w:rFonts w:ascii="仿宋" w:eastAsia="仿宋" w:hAnsi="仿宋" w:cs="仿宋" w:hint="eastAsia"/>
                    <w:bCs/>
                    <w:sz w:val="24"/>
                    <w:szCs w:val="24"/>
                  </w:rPr>
                  <w:fldChar w:fldCharType="separate"/>
                </w:r>
                <w:r w:rsidR="001A3AC0">
                  <w:rPr>
                    <w:rFonts w:ascii="仿宋" w:eastAsia="仿宋" w:hAnsi="仿宋" w:cs="仿宋" w:hint="eastAsia"/>
                    <w:bCs/>
                    <w:sz w:val="24"/>
                    <w:szCs w:val="24"/>
                  </w:rPr>
                  <w:t>17</w:t>
                </w:r>
                <w:r>
                  <w:rPr>
                    <w:rFonts w:ascii="仿宋" w:eastAsia="仿宋" w:hAnsi="仿宋" w:cs="仿宋" w:hint="eastAsia"/>
                    <w:bCs/>
                    <w:sz w:val="24"/>
                    <w:szCs w:val="24"/>
                  </w:rPr>
                  <w:fldChar w:fldCharType="end"/>
                </w:r>
              </w:hyperlink>
            </w:p>
            <w:p w:rsidR="00DC48CF" w:rsidRDefault="00DC48CF">
              <w:pPr>
                <w:pStyle w:val="WPSOffice1"/>
                <w:tabs>
                  <w:tab w:val="right" w:leader="dot" w:pos="8306"/>
                </w:tabs>
                <w:rPr>
                  <w:bCs/>
                </w:rPr>
              </w:pPr>
              <w:hyperlink w:anchor="_Toc18103" w:history="1">
                <w:r w:rsidR="001A3AC0">
                  <w:rPr>
                    <w:rFonts w:ascii="仿宋" w:eastAsia="仿宋" w:hAnsi="仿宋" w:cs="仿宋" w:hint="eastAsia"/>
                    <w:bCs/>
                    <w:sz w:val="24"/>
                    <w:szCs w:val="24"/>
                  </w:rPr>
                  <w:t>第四部分</w:t>
                </w:r>
                <w:r w:rsidR="001A3AC0">
                  <w:rPr>
                    <w:rFonts w:ascii="仿宋" w:eastAsia="仿宋" w:hAnsi="仿宋" w:cs="仿宋" w:hint="eastAsia"/>
                    <w:bCs/>
                    <w:sz w:val="24"/>
                    <w:szCs w:val="24"/>
                  </w:rPr>
                  <w:t xml:space="preserve"> </w:t>
                </w:r>
                <w:r w:rsidR="001A3AC0">
                  <w:rPr>
                    <w:rFonts w:ascii="仿宋" w:eastAsia="仿宋" w:hAnsi="仿宋" w:cs="仿宋" w:hint="eastAsia"/>
                    <w:bCs/>
                    <w:sz w:val="24"/>
                    <w:szCs w:val="24"/>
                  </w:rPr>
                  <w:t>附件</w:t>
                </w:r>
                <w:r w:rsidR="001A3AC0">
                  <w:rPr>
                    <w:rFonts w:ascii="仿宋" w:eastAsia="仿宋" w:hAnsi="仿宋" w:cs="仿宋" w:hint="eastAsia"/>
                    <w:bCs/>
                    <w:sz w:val="24"/>
                    <w:szCs w:val="24"/>
                  </w:rPr>
                  <w:tab/>
                </w:r>
                <w:r>
                  <w:rPr>
                    <w:rFonts w:ascii="仿宋" w:eastAsia="仿宋" w:hAnsi="仿宋" w:cs="仿宋" w:hint="eastAsia"/>
                    <w:bCs/>
                    <w:sz w:val="24"/>
                    <w:szCs w:val="24"/>
                  </w:rPr>
                  <w:fldChar w:fldCharType="begin"/>
                </w:r>
                <w:r w:rsidR="001A3AC0">
                  <w:rPr>
                    <w:rFonts w:ascii="仿宋" w:eastAsia="仿宋" w:hAnsi="仿宋" w:cs="仿宋" w:hint="eastAsia"/>
                    <w:bCs/>
                    <w:sz w:val="24"/>
                    <w:szCs w:val="24"/>
                  </w:rPr>
                  <w:instrText xml:space="preserve"> PAGEREF _Toc18103 \h </w:instrText>
                </w:r>
                <w:r>
                  <w:rPr>
                    <w:rFonts w:ascii="仿宋" w:eastAsia="仿宋" w:hAnsi="仿宋" w:cs="仿宋" w:hint="eastAsia"/>
                    <w:bCs/>
                    <w:sz w:val="24"/>
                    <w:szCs w:val="24"/>
                  </w:rPr>
                </w:r>
                <w:r>
                  <w:rPr>
                    <w:rFonts w:ascii="仿宋" w:eastAsia="仿宋" w:hAnsi="仿宋" w:cs="仿宋" w:hint="eastAsia"/>
                    <w:bCs/>
                    <w:sz w:val="24"/>
                    <w:szCs w:val="24"/>
                  </w:rPr>
                  <w:fldChar w:fldCharType="separate"/>
                </w:r>
                <w:r w:rsidR="001A3AC0">
                  <w:rPr>
                    <w:rFonts w:ascii="仿宋" w:eastAsia="仿宋" w:hAnsi="仿宋" w:cs="仿宋" w:hint="eastAsia"/>
                    <w:bCs/>
                    <w:sz w:val="24"/>
                    <w:szCs w:val="24"/>
                  </w:rPr>
                  <w:t>20</w:t>
                </w:r>
                <w:r>
                  <w:rPr>
                    <w:rFonts w:ascii="仿宋" w:eastAsia="仿宋" w:hAnsi="仿宋" w:cs="仿宋" w:hint="eastAsia"/>
                    <w:bCs/>
                    <w:sz w:val="24"/>
                    <w:szCs w:val="24"/>
                  </w:rPr>
                  <w:fldChar w:fldCharType="end"/>
                </w:r>
              </w:hyperlink>
            </w:p>
            <w:p w:rsidR="00DC48CF" w:rsidRDefault="00DC48CF" w:rsidP="00DC48CF">
              <w:pPr>
                <w:pStyle w:val="WPSOffice2"/>
                <w:tabs>
                  <w:tab w:val="right" w:leader="dot" w:pos="8306"/>
                </w:tabs>
                <w:ind w:left="420"/>
                <w:rPr>
                  <w:rFonts w:ascii="宋体" w:hAnsi="宋体" w:cs="宋体"/>
                  <w:sz w:val="24"/>
                  <w:szCs w:val="24"/>
                </w:rPr>
              </w:pPr>
              <w:hyperlink w:anchor="_Toc1373" w:history="1">
                <w:r w:rsidR="001A3AC0">
                  <w:rPr>
                    <w:rFonts w:ascii="宋体" w:hAnsi="宋体" w:cs="宋体" w:hint="eastAsia"/>
                    <w:sz w:val="24"/>
                    <w:szCs w:val="24"/>
                  </w:rPr>
                  <w:t>遂宁市公安局经济技术开发区分局</w:t>
                </w:r>
              </w:hyperlink>
              <w:hyperlink w:anchor="_Toc21265" w:history="1">
                <w:r w:rsidR="001A3AC0">
                  <w:rPr>
                    <w:rFonts w:ascii="宋体" w:hAnsi="宋体" w:cs="宋体" w:hint="eastAsia"/>
                    <w:sz w:val="24"/>
                    <w:szCs w:val="24"/>
                  </w:rPr>
                  <w:t>2023</w:t>
                </w:r>
                <w:r w:rsidR="001A3AC0">
                  <w:rPr>
                    <w:rFonts w:ascii="宋体" w:hAnsi="宋体" w:cs="宋体" w:hint="eastAsia"/>
                    <w:sz w:val="24"/>
                    <w:szCs w:val="24"/>
                  </w:rPr>
                  <w:t>年单位整体支出绩效自评报告</w:t>
                </w:r>
                <w:r w:rsidR="001A3AC0">
                  <w:rPr>
                    <w:rFonts w:ascii="宋体" w:hAnsi="宋体" w:cs="宋体" w:hint="eastAsia"/>
                    <w:sz w:val="24"/>
                    <w:szCs w:val="24"/>
                  </w:rPr>
                  <w:tab/>
                </w:r>
                <w:r>
                  <w:rPr>
                    <w:rFonts w:ascii="宋体" w:hAnsi="宋体" w:cs="宋体" w:hint="eastAsia"/>
                    <w:sz w:val="24"/>
                    <w:szCs w:val="24"/>
                  </w:rPr>
                  <w:fldChar w:fldCharType="begin"/>
                </w:r>
                <w:r w:rsidR="001A3AC0">
                  <w:rPr>
                    <w:rFonts w:ascii="宋体" w:hAnsi="宋体" w:cs="宋体" w:hint="eastAsia"/>
                    <w:sz w:val="24"/>
                    <w:szCs w:val="24"/>
                  </w:rPr>
                  <w:instrText xml:space="preserve"> PAGEREF _Toc21265 \h </w:instrText>
                </w:r>
                <w:r>
                  <w:rPr>
                    <w:rFonts w:ascii="宋体" w:hAnsi="宋体" w:cs="宋体" w:hint="eastAsia"/>
                    <w:sz w:val="24"/>
                    <w:szCs w:val="24"/>
                  </w:rPr>
                </w:r>
                <w:r>
                  <w:rPr>
                    <w:rFonts w:ascii="宋体" w:hAnsi="宋体" w:cs="宋体" w:hint="eastAsia"/>
                    <w:sz w:val="24"/>
                    <w:szCs w:val="24"/>
                  </w:rPr>
                  <w:fldChar w:fldCharType="separate"/>
                </w:r>
                <w:r w:rsidR="001A3AC0">
                  <w:rPr>
                    <w:rFonts w:ascii="宋体" w:hAnsi="宋体" w:cs="宋体" w:hint="eastAsia"/>
                    <w:sz w:val="24"/>
                    <w:szCs w:val="24"/>
                  </w:rPr>
                  <w:t>20</w:t>
                </w:r>
                <w:r>
                  <w:rPr>
                    <w:rFonts w:ascii="宋体" w:hAnsi="宋体" w:cs="宋体" w:hint="eastAsia"/>
                    <w:sz w:val="24"/>
                    <w:szCs w:val="24"/>
                  </w:rPr>
                  <w:fldChar w:fldCharType="end"/>
                </w:r>
              </w:hyperlink>
            </w:p>
            <w:p w:rsidR="00DC48CF" w:rsidRDefault="00DC48CF">
              <w:pPr>
                <w:pStyle w:val="WPSOffice1"/>
                <w:tabs>
                  <w:tab w:val="right" w:leader="dot" w:pos="8306"/>
                </w:tabs>
                <w:rPr>
                  <w:rFonts w:ascii="仿宋" w:eastAsia="仿宋" w:hAnsi="仿宋" w:cs="仿宋"/>
                  <w:bCs/>
                  <w:sz w:val="24"/>
                  <w:szCs w:val="24"/>
                </w:rPr>
              </w:pPr>
              <w:hyperlink w:anchor="_Toc5977" w:history="1">
                <w:r w:rsidR="001A3AC0">
                  <w:rPr>
                    <w:rFonts w:ascii="仿宋" w:eastAsia="仿宋" w:hAnsi="仿宋" w:cs="仿宋" w:hint="eastAsia"/>
                    <w:bCs/>
                    <w:sz w:val="24"/>
                    <w:szCs w:val="24"/>
                  </w:rPr>
                  <w:t>第五部分</w:t>
                </w:r>
                <w:r w:rsidR="001A3AC0">
                  <w:rPr>
                    <w:rFonts w:ascii="仿宋" w:eastAsia="仿宋" w:hAnsi="仿宋" w:cs="仿宋" w:hint="eastAsia"/>
                    <w:bCs/>
                    <w:sz w:val="24"/>
                    <w:szCs w:val="24"/>
                  </w:rPr>
                  <w:t xml:space="preserve"> </w:t>
                </w:r>
                <w:r w:rsidR="001A3AC0">
                  <w:rPr>
                    <w:rFonts w:ascii="仿宋" w:eastAsia="仿宋" w:hAnsi="仿宋" w:cs="仿宋" w:hint="eastAsia"/>
                    <w:bCs/>
                    <w:sz w:val="24"/>
                    <w:szCs w:val="24"/>
                  </w:rPr>
                  <w:t>附表</w:t>
                </w:r>
                <w:r w:rsidR="001A3AC0">
                  <w:rPr>
                    <w:rFonts w:ascii="仿宋" w:eastAsia="仿宋" w:hAnsi="仿宋" w:cs="仿宋" w:hint="eastAsia"/>
                    <w:bCs/>
                    <w:sz w:val="24"/>
                    <w:szCs w:val="24"/>
                  </w:rPr>
                  <w:tab/>
                </w:r>
                <w:r>
                  <w:rPr>
                    <w:rFonts w:ascii="仿宋" w:eastAsia="仿宋" w:hAnsi="仿宋" w:cs="仿宋" w:hint="eastAsia"/>
                    <w:bCs/>
                    <w:sz w:val="24"/>
                    <w:szCs w:val="24"/>
                  </w:rPr>
                  <w:fldChar w:fldCharType="begin"/>
                </w:r>
                <w:r w:rsidR="001A3AC0">
                  <w:rPr>
                    <w:rFonts w:ascii="仿宋" w:eastAsia="仿宋" w:hAnsi="仿宋" w:cs="仿宋" w:hint="eastAsia"/>
                    <w:bCs/>
                    <w:sz w:val="24"/>
                    <w:szCs w:val="24"/>
                  </w:rPr>
                  <w:instrText xml:space="preserve"> PAGEREF _Toc5977 \h </w:instrText>
                </w:r>
                <w:r>
                  <w:rPr>
                    <w:rFonts w:ascii="仿宋" w:eastAsia="仿宋" w:hAnsi="仿宋" w:cs="仿宋" w:hint="eastAsia"/>
                    <w:bCs/>
                    <w:sz w:val="24"/>
                    <w:szCs w:val="24"/>
                  </w:rPr>
                </w:r>
                <w:r>
                  <w:rPr>
                    <w:rFonts w:ascii="仿宋" w:eastAsia="仿宋" w:hAnsi="仿宋" w:cs="仿宋" w:hint="eastAsia"/>
                    <w:bCs/>
                    <w:sz w:val="24"/>
                    <w:szCs w:val="24"/>
                  </w:rPr>
                  <w:fldChar w:fldCharType="separate"/>
                </w:r>
                <w:r w:rsidR="001A3AC0">
                  <w:rPr>
                    <w:rFonts w:ascii="仿宋" w:eastAsia="仿宋" w:hAnsi="仿宋" w:cs="仿宋" w:hint="eastAsia"/>
                    <w:bCs/>
                    <w:sz w:val="24"/>
                    <w:szCs w:val="24"/>
                  </w:rPr>
                  <w:t>29</w:t>
                </w:r>
                <w:r>
                  <w:rPr>
                    <w:rFonts w:ascii="仿宋" w:eastAsia="仿宋" w:hAnsi="仿宋" w:cs="仿宋" w:hint="eastAsia"/>
                    <w:bCs/>
                    <w:sz w:val="24"/>
                    <w:szCs w:val="24"/>
                  </w:rPr>
                  <w:fldChar w:fldCharType="end"/>
                </w:r>
              </w:hyperlink>
            </w:p>
            <w:p w:rsidR="00DC48CF" w:rsidRDefault="00DC48CF" w:rsidP="00DC48CF">
              <w:pPr>
                <w:pStyle w:val="WPSOffice2"/>
                <w:tabs>
                  <w:tab w:val="right" w:leader="dot" w:pos="8306"/>
                </w:tabs>
                <w:ind w:left="420"/>
                <w:rPr>
                  <w:rFonts w:ascii="宋体" w:hAnsi="宋体" w:cs="宋体"/>
                  <w:sz w:val="24"/>
                  <w:szCs w:val="24"/>
                </w:rPr>
              </w:pPr>
              <w:hyperlink w:anchor="_Toc23924" w:history="1">
                <w:r w:rsidR="001A3AC0">
                  <w:rPr>
                    <w:rFonts w:ascii="宋体" w:hAnsi="宋体" w:cs="宋体" w:hint="eastAsia"/>
                    <w:sz w:val="24"/>
                    <w:szCs w:val="24"/>
                  </w:rPr>
                  <w:t>一、收</w:t>
                </w:r>
                <w:r w:rsidR="001A3AC0">
                  <w:rPr>
                    <w:rFonts w:ascii="宋体" w:hAnsi="宋体" w:cs="宋体" w:hint="eastAsia"/>
                    <w:sz w:val="24"/>
                    <w:szCs w:val="24"/>
                  </w:rPr>
                  <w:t>入支出决算总表</w:t>
                </w:r>
                <w:r w:rsidR="001A3AC0">
                  <w:rPr>
                    <w:rFonts w:ascii="宋体" w:hAnsi="宋体" w:cs="宋体" w:hint="eastAsia"/>
                    <w:sz w:val="24"/>
                    <w:szCs w:val="24"/>
                  </w:rPr>
                  <w:tab/>
                </w:r>
                <w:r>
                  <w:rPr>
                    <w:rFonts w:ascii="宋体" w:hAnsi="宋体" w:cs="宋体" w:hint="eastAsia"/>
                    <w:sz w:val="24"/>
                    <w:szCs w:val="24"/>
                  </w:rPr>
                  <w:fldChar w:fldCharType="begin"/>
                </w:r>
                <w:r w:rsidR="001A3AC0">
                  <w:rPr>
                    <w:rFonts w:ascii="宋体" w:hAnsi="宋体" w:cs="宋体" w:hint="eastAsia"/>
                    <w:sz w:val="24"/>
                    <w:szCs w:val="24"/>
                  </w:rPr>
                  <w:instrText xml:space="preserve"> PAGEREF _Toc23924 \h </w:instrText>
                </w:r>
                <w:r>
                  <w:rPr>
                    <w:rFonts w:ascii="宋体" w:hAnsi="宋体" w:cs="宋体" w:hint="eastAsia"/>
                    <w:sz w:val="24"/>
                    <w:szCs w:val="24"/>
                  </w:rPr>
                </w:r>
                <w:r>
                  <w:rPr>
                    <w:rFonts w:ascii="宋体" w:hAnsi="宋体" w:cs="宋体" w:hint="eastAsia"/>
                    <w:sz w:val="24"/>
                    <w:szCs w:val="24"/>
                  </w:rPr>
                  <w:fldChar w:fldCharType="separate"/>
                </w:r>
                <w:r w:rsidR="001A3AC0">
                  <w:rPr>
                    <w:rFonts w:ascii="宋体" w:hAnsi="宋体" w:cs="宋体" w:hint="eastAsia"/>
                    <w:sz w:val="24"/>
                    <w:szCs w:val="24"/>
                  </w:rPr>
                  <w:t>29</w:t>
                </w:r>
                <w:r>
                  <w:rPr>
                    <w:rFonts w:ascii="宋体" w:hAnsi="宋体" w:cs="宋体" w:hint="eastAsia"/>
                    <w:sz w:val="24"/>
                    <w:szCs w:val="24"/>
                  </w:rPr>
                  <w:fldChar w:fldCharType="end"/>
                </w:r>
              </w:hyperlink>
            </w:p>
            <w:p w:rsidR="00DC48CF" w:rsidRDefault="00DC48CF" w:rsidP="00DC48CF">
              <w:pPr>
                <w:pStyle w:val="WPSOffice2"/>
                <w:tabs>
                  <w:tab w:val="right" w:leader="dot" w:pos="8306"/>
                </w:tabs>
                <w:ind w:left="420"/>
                <w:rPr>
                  <w:rFonts w:ascii="宋体" w:hAnsi="宋体" w:cs="宋体"/>
                  <w:sz w:val="24"/>
                  <w:szCs w:val="24"/>
                </w:rPr>
              </w:pPr>
              <w:hyperlink w:anchor="_Toc31194" w:history="1">
                <w:r w:rsidR="001A3AC0">
                  <w:rPr>
                    <w:rFonts w:ascii="宋体" w:hAnsi="宋体" w:cs="宋体" w:hint="eastAsia"/>
                    <w:sz w:val="24"/>
                    <w:szCs w:val="24"/>
                  </w:rPr>
                  <w:t>二、收</w:t>
                </w:r>
                <w:r w:rsidR="001A3AC0">
                  <w:rPr>
                    <w:rFonts w:ascii="宋体" w:hAnsi="宋体" w:cs="宋体" w:hint="eastAsia"/>
                    <w:sz w:val="24"/>
                    <w:szCs w:val="24"/>
                  </w:rPr>
                  <w:t>入决算表</w:t>
                </w:r>
                <w:r w:rsidR="001A3AC0">
                  <w:rPr>
                    <w:rFonts w:ascii="宋体" w:hAnsi="宋体" w:cs="宋体" w:hint="eastAsia"/>
                    <w:sz w:val="24"/>
                    <w:szCs w:val="24"/>
                  </w:rPr>
                  <w:tab/>
                </w:r>
                <w:r>
                  <w:rPr>
                    <w:rFonts w:ascii="宋体" w:hAnsi="宋体" w:cs="宋体" w:hint="eastAsia"/>
                    <w:sz w:val="24"/>
                    <w:szCs w:val="24"/>
                  </w:rPr>
                  <w:fldChar w:fldCharType="begin"/>
                </w:r>
                <w:r w:rsidR="001A3AC0">
                  <w:rPr>
                    <w:rFonts w:ascii="宋体" w:hAnsi="宋体" w:cs="宋体" w:hint="eastAsia"/>
                    <w:sz w:val="24"/>
                    <w:szCs w:val="24"/>
                  </w:rPr>
                  <w:instrText xml:space="preserve"> PAGEREF _Toc31194 \h </w:instrText>
                </w:r>
                <w:r>
                  <w:rPr>
                    <w:rFonts w:ascii="宋体" w:hAnsi="宋体" w:cs="宋体" w:hint="eastAsia"/>
                    <w:sz w:val="24"/>
                    <w:szCs w:val="24"/>
                  </w:rPr>
                </w:r>
                <w:r>
                  <w:rPr>
                    <w:rFonts w:ascii="宋体" w:hAnsi="宋体" w:cs="宋体" w:hint="eastAsia"/>
                    <w:sz w:val="24"/>
                    <w:szCs w:val="24"/>
                  </w:rPr>
                  <w:fldChar w:fldCharType="separate"/>
                </w:r>
                <w:r w:rsidR="001A3AC0">
                  <w:rPr>
                    <w:rFonts w:ascii="宋体" w:hAnsi="宋体" w:cs="宋体" w:hint="eastAsia"/>
                    <w:sz w:val="24"/>
                    <w:szCs w:val="24"/>
                  </w:rPr>
                  <w:t>29</w:t>
                </w:r>
                <w:r>
                  <w:rPr>
                    <w:rFonts w:ascii="宋体" w:hAnsi="宋体" w:cs="宋体" w:hint="eastAsia"/>
                    <w:sz w:val="24"/>
                    <w:szCs w:val="24"/>
                  </w:rPr>
                  <w:fldChar w:fldCharType="end"/>
                </w:r>
              </w:hyperlink>
            </w:p>
            <w:p w:rsidR="00DC48CF" w:rsidRDefault="00DC48CF" w:rsidP="00DC48CF">
              <w:pPr>
                <w:pStyle w:val="WPSOffice2"/>
                <w:tabs>
                  <w:tab w:val="right" w:leader="dot" w:pos="8306"/>
                </w:tabs>
                <w:ind w:left="420"/>
                <w:rPr>
                  <w:rFonts w:ascii="宋体" w:hAnsi="宋体" w:cs="宋体"/>
                  <w:sz w:val="24"/>
                  <w:szCs w:val="24"/>
                </w:rPr>
              </w:pPr>
              <w:hyperlink w:anchor="_Toc3061" w:history="1">
                <w:r w:rsidR="001A3AC0">
                  <w:rPr>
                    <w:rFonts w:ascii="宋体" w:hAnsi="宋体" w:cs="宋体" w:hint="eastAsia"/>
                    <w:sz w:val="24"/>
                    <w:szCs w:val="24"/>
                  </w:rPr>
                  <w:t>三、</w:t>
                </w:r>
                <w:r w:rsidR="001A3AC0">
                  <w:rPr>
                    <w:rFonts w:ascii="宋体" w:hAnsi="宋体" w:cs="宋体" w:hint="eastAsia"/>
                    <w:sz w:val="24"/>
                    <w:szCs w:val="24"/>
                  </w:rPr>
                  <w:t>支</w:t>
                </w:r>
                <w:r w:rsidR="001A3AC0">
                  <w:rPr>
                    <w:rFonts w:ascii="宋体" w:hAnsi="宋体" w:cs="宋体" w:hint="eastAsia"/>
                    <w:sz w:val="24"/>
                    <w:szCs w:val="24"/>
                  </w:rPr>
                  <w:t>出决算表</w:t>
                </w:r>
                <w:r w:rsidR="001A3AC0">
                  <w:rPr>
                    <w:rFonts w:ascii="宋体" w:hAnsi="宋体" w:cs="宋体" w:hint="eastAsia"/>
                    <w:sz w:val="24"/>
                    <w:szCs w:val="24"/>
                  </w:rPr>
                  <w:tab/>
                </w:r>
                <w:r>
                  <w:rPr>
                    <w:rFonts w:ascii="宋体" w:hAnsi="宋体" w:cs="宋体" w:hint="eastAsia"/>
                    <w:sz w:val="24"/>
                    <w:szCs w:val="24"/>
                  </w:rPr>
                  <w:fldChar w:fldCharType="begin"/>
                </w:r>
                <w:r w:rsidR="001A3AC0">
                  <w:rPr>
                    <w:rFonts w:ascii="宋体" w:hAnsi="宋体" w:cs="宋体" w:hint="eastAsia"/>
                    <w:sz w:val="24"/>
                    <w:szCs w:val="24"/>
                  </w:rPr>
                  <w:instrText xml:space="preserve"> PAGEREF _Toc3061 \h </w:instrText>
                </w:r>
                <w:r>
                  <w:rPr>
                    <w:rFonts w:ascii="宋体" w:hAnsi="宋体" w:cs="宋体" w:hint="eastAsia"/>
                    <w:sz w:val="24"/>
                    <w:szCs w:val="24"/>
                  </w:rPr>
                </w:r>
                <w:r>
                  <w:rPr>
                    <w:rFonts w:ascii="宋体" w:hAnsi="宋体" w:cs="宋体" w:hint="eastAsia"/>
                    <w:sz w:val="24"/>
                    <w:szCs w:val="24"/>
                  </w:rPr>
                  <w:fldChar w:fldCharType="separate"/>
                </w:r>
                <w:r w:rsidR="001A3AC0">
                  <w:rPr>
                    <w:rFonts w:ascii="宋体" w:hAnsi="宋体" w:cs="宋体" w:hint="eastAsia"/>
                    <w:sz w:val="24"/>
                    <w:szCs w:val="24"/>
                  </w:rPr>
                  <w:t>29</w:t>
                </w:r>
                <w:r>
                  <w:rPr>
                    <w:rFonts w:ascii="宋体" w:hAnsi="宋体" w:cs="宋体" w:hint="eastAsia"/>
                    <w:sz w:val="24"/>
                    <w:szCs w:val="24"/>
                  </w:rPr>
                  <w:fldChar w:fldCharType="end"/>
                </w:r>
              </w:hyperlink>
            </w:p>
            <w:p w:rsidR="00DC48CF" w:rsidRDefault="00DC48CF" w:rsidP="00DC48CF">
              <w:pPr>
                <w:pStyle w:val="WPSOffice2"/>
                <w:tabs>
                  <w:tab w:val="right" w:leader="dot" w:pos="8306"/>
                </w:tabs>
                <w:ind w:left="420"/>
                <w:rPr>
                  <w:rFonts w:ascii="宋体" w:hAnsi="宋体" w:cs="宋体"/>
                  <w:sz w:val="24"/>
                  <w:szCs w:val="24"/>
                </w:rPr>
              </w:pPr>
              <w:hyperlink w:anchor="_Toc17771" w:history="1">
                <w:r w:rsidR="001A3AC0">
                  <w:rPr>
                    <w:rFonts w:ascii="宋体" w:hAnsi="宋体" w:cs="宋体" w:hint="eastAsia"/>
                    <w:sz w:val="24"/>
                    <w:szCs w:val="24"/>
                  </w:rPr>
                  <w:t>四、</w:t>
                </w:r>
                <w:r w:rsidR="001A3AC0">
                  <w:rPr>
                    <w:rFonts w:ascii="宋体" w:hAnsi="宋体" w:cs="宋体" w:hint="eastAsia"/>
                    <w:sz w:val="24"/>
                    <w:szCs w:val="24"/>
                  </w:rPr>
                  <w:t>财</w:t>
                </w:r>
                <w:r w:rsidR="001A3AC0">
                  <w:rPr>
                    <w:rFonts w:ascii="宋体" w:hAnsi="宋体" w:cs="宋体" w:hint="eastAsia"/>
                    <w:sz w:val="24"/>
                    <w:szCs w:val="24"/>
                  </w:rPr>
                  <w:t>政拨款收入支出决算总表</w:t>
                </w:r>
                <w:r w:rsidR="001A3AC0">
                  <w:rPr>
                    <w:rFonts w:ascii="宋体" w:hAnsi="宋体" w:cs="宋体" w:hint="eastAsia"/>
                    <w:sz w:val="24"/>
                    <w:szCs w:val="24"/>
                  </w:rPr>
                  <w:tab/>
                </w:r>
                <w:r>
                  <w:rPr>
                    <w:rFonts w:ascii="宋体" w:hAnsi="宋体" w:cs="宋体" w:hint="eastAsia"/>
                    <w:sz w:val="24"/>
                    <w:szCs w:val="24"/>
                  </w:rPr>
                  <w:fldChar w:fldCharType="begin"/>
                </w:r>
                <w:r w:rsidR="001A3AC0">
                  <w:rPr>
                    <w:rFonts w:ascii="宋体" w:hAnsi="宋体" w:cs="宋体" w:hint="eastAsia"/>
                    <w:sz w:val="24"/>
                    <w:szCs w:val="24"/>
                  </w:rPr>
                  <w:instrText xml:space="preserve"> PAGEREF _Toc17771 \h </w:instrText>
                </w:r>
                <w:r>
                  <w:rPr>
                    <w:rFonts w:ascii="宋体" w:hAnsi="宋体" w:cs="宋体" w:hint="eastAsia"/>
                    <w:sz w:val="24"/>
                    <w:szCs w:val="24"/>
                  </w:rPr>
                </w:r>
                <w:r>
                  <w:rPr>
                    <w:rFonts w:ascii="宋体" w:hAnsi="宋体" w:cs="宋体" w:hint="eastAsia"/>
                    <w:sz w:val="24"/>
                    <w:szCs w:val="24"/>
                  </w:rPr>
                  <w:fldChar w:fldCharType="separate"/>
                </w:r>
                <w:r w:rsidR="001A3AC0">
                  <w:rPr>
                    <w:rFonts w:ascii="宋体" w:hAnsi="宋体" w:cs="宋体" w:hint="eastAsia"/>
                    <w:sz w:val="24"/>
                    <w:szCs w:val="24"/>
                  </w:rPr>
                  <w:t>29</w:t>
                </w:r>
                <w:r>
                  <w:rPr>
                    <w:rFonts w:ascii="宋体" w:hAnsi="宋体" w:cs="宋体" w:hint="eastAsia"/>
                    <w:sz w:val="24"/>
                    <w:szCs w:val="24"/>
                  </w:rPr>
                  <w:fldChar w:fldCharType="end"/>
                </w:r>
              </w:hyperlink>
            </w:p>
            <w:p w:rsidR="00DC48CF" w:rsidRDefault="00DC48CF" w:rsidP="00DC48CF">
              <w:pPr>
                <w:pStyle w:val="WPSOffice2"/>
                <w:tabs>
                  <w:tab w:val="right" w:leader="dot" w:pos="8306"/>
                </w:tabs>
                <w:ind w:left="420"/>
                <w:rPr>
                  <w:rFonts w:ascii="宋体" w:hAnsi="宋体" w:cs="宋体"/>
                  <w:sz w:val="24"/>
                  <w:szCs w:val="24"/>
                </w:rPr>
              </w:pPr>
              <w:hyperlink w:anchor="_Toc6308" w:history="1">
                <w:r w:rsidR="001A3AC0">
                  <w:rPr>
                    <w:rFonts w:ascii="宋体" w:hAnsi="宋体" w:cs="宋体" w:hint="eastAsia"/>
                    <w:sz w:val="24"/>
                    <w:szCs w:val="24"/>
                  </w:rPr>
                  <w:t>五、</w:t>
                </w:r>
                <w:r w:rsidR="001A3AC0">
                  <w:rPr>
                    <w:rFonts w:ascii="宋体" w:hAnsi="宋体" w:cs="宋体" w:hint="eastAsia"/>
                    <w:sz w:val="24"/>
                    <w:szCs w:val="24"/>
                  </w:rPr>
                  <w:t>财</w:t>
                </w:r>
                <w:r w:rsidR="001A3AC0">
                  <w:rPr>
                    <w:rFonts w:ascii="宋体" w:hAnsi="宋体" w:cs="宋体" w:hint="eastAsia"/>
                    <w:sz w:val="24"/>
                    <w:szCs w:val="24"/>
                  </w:rPr>
                  <w:t>政拨款支出决算明细表</w:t>
                </w:r>
                <w:r w:rsidR="001A3AC0">
                  <w:rPr>
                    <w:rFonts w:ascii="宋体" w:hAnsi="宋体" w:cs="宋体" w:hint="eastAsia"/>
                    <w:sz w:val="24"/>
                    <w:szCs w:val="24"/>
                  </w:rPr>
                  <w:tab/>
                </w:r>
                <w:r>
                  <w:rPr>
                    <w:rFonts w:ascii="宋体" w:hAnsi="宋体" w:cs="宋体" w:hint="eastAsia"/>
                    <w:sz w:val="24"/>
                    <w:szCs w:val="24"/>
                  </w:rPr>
                  <w:fldChar w:fldCharType="begin"/>
                </w:r>
                <w:r w:rsidR="001A3AC0">
                  <w:rPr>
                    <w:rFonts w:ascii="宋体" w:hAnsi="宋体" w:cs="宋体" w:hint="eastAsia"/>
                    <w:sz w:val="24"/>
                    <w:szCs w:val="24"/>
                  </w:rPr>
                  <w:instrText xml:space="preserve"> PAGEREF _Toc6308 \h </w:instrText>
                </w:r>
                <w:r>
                  <w:rPr>
                    <w:rFonts w:ascii="宋体" w:hAnsi="宋体" w:cs="宋体" w:hint="eastAsia"/>
                    <w:sz w:val="24"/>
                    <w:szCs w:val="24"/>
                  </w:rPr>
                </w:r>
                <w:r>
                  <w:rPr>
                    <w:rFonts w:ascii="宋体" w:hAnsi="宋体" w:cs="宋体" w:hint="eastAsia"/>
                    <w:sz w:val="24"/>
                    <w:szCs w:val="24"/>
                  </w:rPr>
                  <w:fldChar w:fldCharType="separate"/>
                </w:r>
                <w:r w:rsidR="001A3AC0">
                  <w:rPr>
                    <w:rFonts w:ascii="宋体" w:hAnsi="宋体" w:cs="宋体" w:hint="eastAsia"/>
                    <w:sz w:val="24"/>
                    <w:szCs w:val="24"/>
                  </w:rPr>
                  <w:t>29</w:t>
                </w:r>
                <w:r>
                  <w:rPr>
                    <w:rFonts w:ascii="宋体" w:hAnsi="宋体" w:cs="宋体" w:hint="eastAsia"/>
                    <w:sz w:val="24"/>
                    <w:szCs w:val="24"/>
                  </w:rPr>
                  <w:fldChar w:fldCharType="end"/>
                </w:r>
              </w:hyperlink>
            </w:p>
            <w:p w:rsidR="00DC48CF" w:rsidRDefault="00DC48CF" w:rsidP="00DC48CF">
              <w:pPr>
                <w:pStyle w:val="WPSOffice2"/>
                <w:tabs>
                  <w:tab w:val="right" w:leader="dot" w:pos="8306"/>
                </w:tabs>
                <w:ind w:left="420"/>
                <w:rPr>
                  <w:rFonts w:ascii="宋体" w:hAnsi="宋体" w:cs="宋体"/>
                  <w:sz w:val="24"/>
                  <w:szCs w:val="24"/>
                </w:rPr>
              </w:pPr>
              <w:hyperlink w:anchor="_Toc29529" w:history="1">
                <w:r w:rsidR="001A3AC0">
                  <w:rPr>
                    <w:rFonts w:ascii="宋体" w:hAnsi="宋体" w:cs="宋体" w:hint="eastAsia"/>
                    <w:sz w:val="24"/>
                    <w:szCs w:val="24"/>
                  </w:rPr>
                  <w:t>六、</w:t>
                </w:r>
                <w:r w:rsidR="001A3AC0">
                  <w:rPr>
                    <w:rFonts w:ascii="宋体" w:hAnsi="宋体" w:cs="宋体" w:hint="eastAsia"/>
                    <w:sz w:val="24"/>
                    <w:szCs w:val="24"/>
                  </w:rPr>
                  <w:t>一</w:t>
                </w:r>
                <w:r w:rsidR="001A3AC0">
                  <w:rPr>
                    <w:rFonts w:ascii="宋体" w:hAnsi="宋体" w:cs="宋体" w:hint="eastAsia"/>
                    <w:sz w:val="24"/>
                    <w:szCs w:val="24"/>
                  </w:rPr>
                  <w:t>般公共预算财政拨款支出决算表</w:t>
                </w:r>
                <w:r w:rsidR="001A3AC0">
                  <w:rPr>
                    <w:rFonts w:ascii="宋体" w:hAnsi="宋体" w:cs="宋体" w:hint="eastAsia"/>
                    <w:sz w:val="24"/>
                    <w:szCs w:val="24"/>
                  </w:rPr>
                  <w:tab/>
                </w:r>
                <w:r>
                  <w:rPr>
                    <w:rFonts w:ascii="宋体" w:hAnsi="宋体" w:cs="宋体" w:hint="eastAsia"/>
                    <w:sz w:val="24"/>
                    <w:szCs w:val="24"/>
                  </w:rPr>
                  <w:fldChar w:fldCharType="begin"/>
                </w:r>
                <w:r w:rsidR="001A3AC0">
                  <w:rPr>
                    <w:rFonts w:ascii="宋体" w:hAnsi="宋体" w:cs="宋体" w:hint="eastAsia"/>
                    <w:sz w:val="24"/>
                    <w:szCs w:val="24"/>
                  </w:rPr>
                  <w:instrText xml:space="preserve"> PAGEREF _Toc29529 \h </w:instrText>
                </w:r>
                <w:r>
                  <w:rPr>
                    <w:rFonts w:ascii="宋体" w:hAnsi="宋体" w:cs="宋体" w:hint="eastAsia"/>
                    <w:sz w:val="24"/>
                    <w:szCs w:val="24"/>
                  </w:rPr>
                </w:r>
                <w:r>
                  <w:rPr>
                    <w:rFonts w:ascii="宋体" w:hAnsi="宋体" w:cs="宋体" w:hint="eastAsia"/>
                    <w:sz w:val="24"/>
                    <w:szCs w:val="24"/>
                  </w:rPr>
                  <w:fldChar w:fldCharType="separate"/>
                </w:r>
                <w:r w:rsidR="001A3AC0">
                  <w:rPr>
                    <w:rFonts w:ascii="宋体" w:hAnsi="宋体" w:cs="宋体" w:hint="eastAsia"/>
                    <w:sz w:val="24"/>
                    <w:szCs w:val="24"/>
                  </w:rPr>
                  <w:t>29</w:t>
                </w:r>
                <w:r>
                  <w:rPr>
                    <w:rFonts w:ascii="宋体" w:hAnsi="宋体" w:cs="宋体" w:hint="eastAsia"/>
                    <w:sz w:val="24"/>
                    <w:szCs w:val="24"/>
                  </w:rPr>
                  <w:fldChar w:fldCharType="end"/>
                </w:r>
              </w:hyperlink>
            </w:p>
            <w:p w:rsidR="00DC48CF" w:rsidRDefault="00DC48CF" w:rsidP="00DC48CF">
              <w:pPr>
                <w:pStyle w:val="WPSOffice2"/>
                <w:tabs>
                  <w:tab w:val="right" w:leader="dot" w:pos="8306"/>
                </w:tabs>
                <w:ind w:left="420"/>
                <w:rPr>
                  <w:rFonts w:ascii="宋体" w:hAnsi="宋体" w:cs="宋体"/>
                  <w:sz w:val="24"/>
                  <w:szCs w:val="24"/>
                </w:rPr>
              </w:pPr>
              <w:hyperlink w:anchor="_Toc11404" w:history="1">
                <w:r w:rsidR="001A3AC0">
                  <w:rPr>
                    <w:rFonts w:ascii="宋体" w:hAnsi="宋体" w:cs="宋体" w:hint="eastAsia"/>
                    <w:sz w:val="24"/>
                    <w:szCs w:val="24"/>
                  </w:rPr>
                  <w:t>七、</w:t>
                </w:r>
                <w:r w:rsidR="001A3AC0">
                  <w:rPr>
                    <w:rFonts w:ascii="宋体" w:hAnsi="宋体" w:cs="宋体" w:hint="eastAsia"/>
                    <w:sz w:val="24"/>
                    <w:szCs w:val="24"/>
                  </w:rPr>
                  <w:t>一</w:t>
                </w:r>
                <w:r w:rsidR="001A3AC0">
                  <w:rPr>
                    <w:rFonts w:ascii="宋体" w:hAnsi="宋体" w:cs="宋体" w:hint="eastAsia"/>
                    <w:sz w:val="24"/>
                    <w:szCs w:val="24"/>
                  </w:rPr>
                  <w:t>般公共预算财政拨款支出决算明细表</w:t>
                </w:r>
                <w:r w:rsidR="001A3AC0">
                  <w:rPr>
                    <w:rFonts w:ascii="宋体" w:hAnsi="宋体" w:cs="宋体" w:hint="eastAsia"/>
                    <w:sz w:val="24"/>
                    <w:szCs w:val="24"/>
                  </w:rPr>
                  <w:tab/>
                </w:r>
                <w:r>
                  <w:rPr>
                    <w:rFonts w:ascii="宋体" w:hAnsi="宋体" w:cs="宋体" w:hint="eastAsia"/>
                    <w:sz w:val="24"/>
                    <w:szCs w:val="24"/>
                  </w:rPr>
                  <w:fldChar w:fldCharType="begin"/>
                </w:r>
                <w:r w:rsidR="001A3AC0">
                  <w:rPr>
                    <w:rFonts w:ascii="宋体" w:hAnsi="宋体" w:cs="宋体" w:hint="eastAsia"/>
                    <w:sz w:val="24"/>
                    <w:szCs w:val="24"/>
                  </w:rPr>
                  <w:instrText xml:space="preserve"> PAGEREF _Toc11404 \h </w:instrText>
                </w:r>
                <w:r>
                  <w:rPr>
                    <w:rFonts w:ascii="宋体" w:hAnsi="宋体" w:cs="宋体" w:hint="eastAsia"/>
                    <w:sz w:val="24"/>
                    <w:szCs w:val="24"/>
                  </w:rPr>
                </w:r>
                <w:r>
                  <w:rPr>
                    <w:rFonts w:ascii="宋体" w:hAnsi="宋体" w:cs="宋体" w:hint="eastAsia"/>
                    <w:sz w:val="24"/>
                    <w:szCs w:val="24"/>
                  </w:rPr>
                  <w:fldChar w:fldCharType="separate"/>
                </w:r>
                <w:r w:rsidR="001A3AC0">
                  <w:rPr>
                    <w:rFonts w:ascii="宋体" w:hAnsi="宋体" w:cs="宋体" w:hint="eastAsia"/>
                    <w:sz w:val="24"/>
                    <w:szCs w:val="24"/>
                  </w:rPr>
                  <w:t>29</w:t>
                </w:r>
                <w:r>
                  <w:rPr>
                    <w:rFonts w:ascii="宋体" w:hAnsi="宋体" w:cs="宋体" w:hint="eastAsia"/>
                    <w:sz w:val="24"/>
                    <w:szCs w:val="24"/>
                  </w:rPr>
                  <w:fldChar w:fldCharType="end"/>
                </w:r>
              </w:hyperlink>
            </w:p>
            <w:p w:rsidR="00DC48CF" w:rsidRDefault="00DC48CF" w:rsidP="00DC48CF">
              <w:pPr>
                <w:pStyle w:val="WPSOffice2"/>
                <w:tabs>
                  <w:tab w:val="right" w:leader="dot" w:pos="8306"/>
                </w:tabs>
                <w:ind w:left="420"/>
                <w:rPr>
                  <w:rFonts w:ascii="宋体" w:hAnsi="宋体" w:cs="宋体"/>
                  <w:sz w:val="24"/>
                  <w:szCs w:val="24"/>
                </w:rPr>
              </w:pPr>
              <w:hyperlink w:anchor="_Toc4521" w:history="1">
                <w:r w:rsidR="001A3AC0">
                  <w:rPr>
                    <w:rFonts w:ascii="宋体" w:hAnsi="宋体" w:cs="宋体" w:hint="eastAsia"/>
                    <w:sz w:val="24"/>
                    <w:szCs w:val="24"/>
                  </w:rPr>
                  <w:t>八、</w:t>
                </w:r>
                <w:r w:rsidR="001A3AC0">
                  <w:rPr>
                    <w:rFonts w:ascii="宋体" w:hAnsi="宋体" w:cs="宋体" w:hint="eastAsia"/>
                    <w:sz w:val="24"/>
                    <w:szCs w:val="24"/>
                  </w:rPr>
                  <w:t>一</w:t>
                </w:r>
                <w:r w:rsidR="001A3AC0">
                  <w:rPr>
                    <w:rFonts w:ascii="宋体" w:hAnsi="宋体" w:cs="宋体" w:hint="eastAsia"/>
                    <w:sz w:val="24"/>
                    <w:szCs w:val="24"/>
                  </w:rPr>
                  <w:t>般公共预算财政拨款基本支出决算表</w:t>
                </w:r>
                <w:r w:rsidR="001A3AC0">
                  <w:rPr>
                    <w:rFonts w:ascii="宋体" w:hAnsi="宋体" w:cs="宋体" w:hint="eastAsia"/>
                    <w:sz w:val="24"/>
                    <w:szCs w:val="24"/>
                  </w:rPr>
                  <w:tab/>
                </w:r>
                <w:r>
                  <w:rPr>
                    <w:rFonts w:ascii="宋体" w:hAnsi="宋体" w:cs="宋体" w:hint="eastAsia"/>
                    <w:sz w:val="24"/>
                    <w:szCs w:val="24"/>
                  </w:rPr>
                  <w:fldChar w:fldCharType="begin"/>
                </w:r>
                <w:r w:rsidR="001A3AC0">
                  <w:rPr>
                    <w:rFonts w:ascii="宋体" w:hAnsi="宋体" w:cs="宋体" w:hint="eastAsia"/>
                    <w:sz w:val="24"/>
                    <w:szCs w:val="24"/>
                  </w:rPr>
                  <w:instrText xml:space="preserve"> PAGEREF _Toc</w:instrText>
                </w:r>
                <w:r w:rsidR="001A3AC0">
                  <w:rPr>
                    <w:rFonts w:ascii="宋体" w:hAnsi="宋体" w:cs="宋体" w:hint="eastAsia"/>
                    <w:sz w:val="24"/>
                    <w:szCs w:val="24"/>
                  </w:rPr>
                  <w:instrText xml:space="preserve">4521 \h </w:instrText>
                </w:r>
                <w:r>
                  <w:rPr>
                    <w:rFonts w:ascii="宋体" w:hAnsi="宋体" w:cs="宋体" w:hint="eastAsia"/>
                    <w:sz w:val="24"/>
                    <w:szCs w:val="24"/>
                  </w:rPr>
                </w:r>
                <w:r>
                  <w:rPr>
                    <w:rFonts w:ascii="宋体" w:hAnsi="宋体" w:cs="宋体" w:hint="eastAsia"/>
                    <w:sz w:val="24"/>
                    <w:szCs w:val="24"/>
                  </w:rPr>
                  <w:fldChar w:fldCharType="separate"/>
                </w:r>
                <w:r w:rsidR="001A3AC0">
                  <w:rPr>
                    <w:rFonts w:ascii="宋体" w:hAnsi="宋体" w:cs="宋体" w:hint="eastAsia"/>
                    <w:sz w:val="24"/>
                    <w:szCs w:val="24"/>
                  </w:rPr>
                  <w:t>29</w:t>
                </w:r>
                <w:r>
                  <w:rPr>
                    <w:rFonts w:ascii="宋体" w:hAnsi="宋体" w:cs="宋体" w:hint="eastAsia"/>
                    <w:sz w:val="24"/>
                    <w:szCs w:val="24"/>
                  </w:rPr>
                  <w:fldChar w:fldCharType="end"/>
                </w:r>
              </w:hyperlink>
            </w:p>
            <w:p w:rsidR="00DC48CF" w:rsidRDefault="00DC48CF" w:rsidP="00DC48CF">
              <w:pPr>
                <w:pStyle w:val="WPSOffice2"/>
                <w:tabs>
                  <w:tab w:val="right" w:leader="dot" w:pos="8306"/>
                </w:tabs>
                <w:ind w:left="420"/>
                <w:rPr>
                  <w:rFonts w:ascii="宋体" w:hAnsi="宋体" w:cs="宋体"/>
                  <w:sz w:val="24"/>
                  <w:szCs w:val="24"/>
                </w:rPr>
              </w:pPr>
              <w:hyperlink w:anchor="_Toc10785" w:history="1">
                <w:r w:rsidR="001A3AC0">
                  <w:rPr>
                    <w:rFonts w:ascii="宋体" w:hAnsi="宋体" w:cs="宋体" w:hint="eastAsia"/>
                    <w:sz w:val="24"/>
                    <w:szCs w:val="24"/>
                  </w:rPr>
                  <w:t>九、</w:t>
                </w:r>
                <w:r w:rsidR="001A3AC0">
                  <w:rPr>
                    <w:rFonts w:ascii="宋体" w:hAnsi="宋体" w:cs="宋体" w:hint="eastAsia"/>
                    <w:sz w:val="24"/>
                    <w:szCs w:val="24"/>
                  </w:rPr>
                  <w:t>一</w:t>
                </w:r>
                <w:r w:rsidR="001A3AC0">
                  <w:rPr>
                    <w:rFonts w:ascii="宋体" w:hAnsi="宋体" w:cs="宋体" w:hint="eastAsia"/>
                    <w:sz w:val="24"/>
                    <w:szCs w:val="24"/>
                  </w:rPr>
                  <w:t>般公共预算财政拨款项目支出决算表</w:t>
                </w:r>
                <w:r w:rsidR="001A3AC0">
                  <w:rPr>
                    <w:rFonts w:ascii="宋体" w:hAnsi="宋体" w:cs="宋体" w:hint="eastAsia"/>
                    <w:sz w:val="24"/>
                    <w:szCs w:val="24"/>
                  </w:rPr>
                  <w:tab/>
                </w:r>
                <w:r>
                  <w:rPr>
                    <w:rFonts w:ascii="宋体" w:hAnsi="宋体" w:cs="宋体" w:hint="eastAsia"/>
                    <w:sz w:val="24"/>
                    <w:szCs w:val="24"/>
                  </w:rPr>
                  <w:fldChar w:fldCharType="begin"/>
                </w:r>
                <w:r w:rsidR="001A3AC0">
                  <w:rPr>
                    <w:rFonts w:ascii="宋体" w:hAnsi="宋体" w:cs="宋体" w:hint="eastAsia"/>
                    <w:sz w:val="24"/>
                    <w:szCs w:val="24"/>
                  </w:rPr>
                  <w:instrText xml:space="preserve"> PAGEREF _Toc10785 \h </w:instrText>
                </w:r>
                <w:r>
                  <w:rPr>
                    <w:rFonts w:ascii="宋体" w:hAnsi="宋体" w:cs="宋体" w:hint="eastAsia"/>
                    <w:sz w:val="24"/>
                    <w:szCs w:val="24"/>
                  </w:rPr>
                </w:r>
                <w:r>
                  <w:rPr>
                    <w:rFonts w:ascii="宋体" w:hAnsi="宋体" w:cs="宋体" w:hint="eastAsia"/>
                    <w:sz w:val="24"/>
                    <w:szCs w:val="24"/>
                  </w:rPr>
                  <w:fldChar w:fldCharType="separate"/>
                </w:r>
                <w:r w:rsidR="001A3AC0">
                  <w:rPr>
                    <w:rFonts w:ascii="宋体" w:hAnsi="宋体" w:cs="宋体" w:hint="eastAsia"/>
                    <w:sz w:val="24"/>
                    <w:szCs w:val="24"/>
                  </w:rPr>
                  <w:t>29</w:t>
                </w:r>
                <w:r>
                  <w:rPr>
                    <w:rFonts w:ascii="宋体" w:hAnsi="宋体" w:cs="宋体" w:hint="eastAsia"/>
                    <w:sz w:val="24"/>
                    <w:szCs w:val="24"/>
                  </w:rPr>
                  <w:fldChar w:fldCharType="end"/>
                </w:r>
              </w:hyperlink>
            </w:p>
            <w:p w:rsidR="00DC48CF" w:rsidRDefault="00DC48CF" w:rsidP="00DC48CF">
              <w:pPr>
                <w:pStyle w:val="WPSOffice2"/>
                <w:tabs>
                  <w:tab w:val="right" w:leader="dot" w:pos="8306"/>
                </w:tabs>
                <w:ind w:left="420"/>
                <w:rPr>
                  <w:rFonts w:ascii="宋体" w:hAnsi="宋体" w:cs="宋体"/>
                  <w:sz w:val="24"/>
                  <w:szCs w:val="24"/>
                </w:rPr>
              </w:pPr>
              <w:hyperlink w:anchor="_Toc23422" w:history="1">
                <w:r w:rsidR="001A3AC0">
                  <w:rPr>
                    <w:rFonts w:ascii="宋体" w:hAnsi="宋体" w:cs="宋体" w:hint="eastAsia"/>
                    <w:sz w:val="24"/>
                    <w:szCs w:val="24"/>
                  </w:rPr>
                  <w:t>十、</w:t>
                </w:r>
                <w:r w:rsidR="001A3AC0">
                  <w:rPr>
                    <w:rFonts w:ascii="宋体" w:hAnsi="宋体" w:cs="宋体" w:hint="eastAsia"/>
                    <w:sz w:val="24"/>
                    <w:szCs w:val="24"/>
                  </w:rPr>
                  <w:t>政</w:t>
                </w:r>
                <w:r w:rsidR="001A3AC0">
                  <w:rPr>
                    <w:rFonts w:ascii="宋体" w:hAnsi="宋体" w:cs="宋体" w:hint="eastAsia"/>
                    <w:sz w:val="24"/>
                    <w:szCs w:val="24"/>
                  </w:rPr>
                  <w:t>府性基金预算财政拨款收入支出决算表</w:t>
                </w:r>
                <w:r w:rsidR="001A3AC0">
                  <w:rPr>
                    <w:rFonts w:ascii="宋体" w:hAnsi="宋体" w:cs="宋体" w:hint="eastAsia"/>
                    <w:sz w:val="24"/>
                    <w:szCs w:val="24"/>
                  </w:rPr>
                  <w:tab/>
                </w:r>
                <w:r>
                  <w:rPr>
                    <w:rFonts w:ascii="宋体" w:hAnsi="宋体" w:cs="宋体" w:hint="eastAsia"/>
                    <w:sz w:val="24"/>
                    <w:szCs w:val="24"/>
                  </w:rPr>
                  <w:fldChar w:fldCharType="begin"/>
                </w:r>
                <w:r w:rsidR="001A3AC0">
                  <w:rPr>
                    <w:rFonts w:ascii="宋体" w:hAnsi="宋体" w:cs="宋体" w:hint="eastAsia"/>
                    <w:sz w:val="24"/>
                    <w:szCs w:val="24"/>
                  </w:rPr>
                  <w:instrText xml:space="preserve"> PAGEREF _Toc23422 \h </w:instrText>
                </w:r>
                <w:r>
                  <w:rPr>
                    <w:rFonts w:ascii="宋体" w:hAnsi="宋体" w:cs="宋体" w:hint="eastAsia"/>
                    <w:sz w:val="24"/>
                    <w:szCs w:val="24"/>
                  </w:rPr>
                </w:r>
                <w:r>
                  <w:rPr>
                    <w:rFonts w:ascii="宋体" w:hAnsi="宋体" w:cs="宋体" w:hint="eastAsia"/>
                    <w:sz w:val="24"/>
                    <w:szCs w:val="24"/>
                  </w:rPr>
                  <w:fldChar w:fldCharType="separate"/>
                </w:r>
                <w:r w:rsidR="001A3AC0">
                  <w:rPr>
                    <w:rFonts w:ascii="宋体" w:hAnsi="宋体" w:cs="宋体" w:hint="eastAsia"/>
                    <w:sz w:val="24"/>
                    <w:szCs w:val="24"/>
                  </w:rPr>
                  <w:t>29</w:t>
                </w:r>
                <w:r>
                  <w:rPr>
                    <w:rFonts w:ascii="宋体" w:hAnsi="宋体" w:cs="宋体" w:hint="eastAsia"/>
                    <w:sz w:val="24"/>
                    <w:szCs w:val="24"/>
                  </w:rPr>
                  <w:fldChar w:fldCharType="end"/>
                </w:r>
              </w:hyperlink>
            </w:p>
            <w:p w:rsidR="00DC48CF" w:rsidRDefault="00DC48CF" w:rsidP="00DC48CF">
              <w:pPr>
                <w:pStyle w:val="WPSOffice2"/>
                <w:tabs>
                  <w:tab w:val="right" w:leader="dot" w:pos="8306"/>
                </w:tabs>
                <w:ind w:left="420"/>
                <w:rPr>
                  <w:rFonts w:ascii="宋体" w:hAnsi="宋体" w:cs="宋体"/>
                  <w:sz w:val="24"/>
                  <w:szCs w:val="24"/>
                </w:rPr>
              </w:pPr>
              <w:hyperlink w:anchor="_Toc8330" w:history="1">
                <w:r w:rsidR="001A3AC0">
                  <w:rPr>
                    <w:rFonts w:ascii="宋体" w:hAnsi="宋体" w:cs="宋体" w:hint="eastAsia"/>
                    <w:sz w:val="24"/>
                    <w:szCs w:val="24"/>
                  </w:rPr>
                  <w:t>十一、</w:t>
                </w:r>
                <w:r w:rsidR="001A3AC0">
                  <w:rPr>
                    <w:rFonts w:ascii="宋体" w:hAnsi="宋体" w:cs="宋体" w:hint="eastAsia"/>
                    <w:sz w:val="24"/>
                    <w:szCs w:val="24"/>
                  </w:rPr>
                  <w:t>国</w:t>
                </w:r>
                <w:r w:rsidR="001A3AC0">
                  <w:rPr>
                    <w:rFonts w:ascii="宋体" w:hAnsi="宋体" w:cs="宋体" w:hint="eastAsia"/>
                    <w:sz w:val="24"/>
                    <w:szCs w:val="24"/>
                  </w:rPr>
                  <w:t>有资本经营预算财政拨款收入支出决算表</w:t>
                </w:r>
                <w:r w:rsidR="001A3AC0">
                  <w:rPr>
                    <w:rFonts w:ascii="宋体" w:hAnsi="宋体" w:cs="宋体" w:hint="eastAsia"/>
                    <w:sz w:val="24"/>
                    <w:szCs w:val="24"/>
                  </w:rPr>
                  <w:tab/>
                </w:r>
                <w:r>
                  <w:rPr>
                    <w:rFonts w:ascii="宋体" w:hAnsi="宋体" w:cs="宋体" w:hint="eastAsia"/>
                    <w:sz w:val="24"/>
                    <w:szCs w:val="24"/>
                  </w:rPr>
                  <w:fldChar w:fldCharType="begin"/>
                </w:r>
                <w:r w:rsidR="001A3AC0">
                  <w:rPr>
                    <w:rFonts w:ascii="宋体" w:hAnsi="宋体" w:cs="宋体" w:hint="eastAsia"/>
                    <w:sz w:val="24"/>
                    <w:szCs w:val="24"/>
                  </w:rPr>
                  <w:instrText xml:space="preserve"> PAGEREF _Toc8330 \h </w:instrText>
                </w:r>
                <w:r>
                  <w:rPr>
                    <w:rFonts w:ascii="宋体" w:hAnsi="宋体" w:cs="宋体" w:hint="eastAsia"/>
                    <w:sz w:val="24"/>
                    <w:szCs w:val="24"/>
                  </w:rPr>
                </w:r>
                <w:r>
                  <w:rPr>
                    <w:rFonts w:ascii="宋体" w:hAnsi="宋体" w:cs="宋体" w:hint="eastAsia"/>
                    <w:sz w:val="24"/>
                    <w:szCs w:val="24"/>
                  </w:rPr>
                  <w:fldChar w:fldCharType="separate"/>
                </w:r>
                <w:r w:rsidR="001A3AC0">
                  <w:rPr>
                    <w:rFonts w:ascii="宋体" w:hAnsi="宋体" w:cs="宋体" w:hint="eastAsia"/>
                    <w:sz w:val="24"/>
                    <w:szCs w:val="24"/>
                  </w:rPr>
                  <w:t>29</w:t>
                </w:r>
                <w:r>
                  <w:rPr>
                    <w:rFonts w:ascii="宋体" w:hAnsi="宋体" w:cs="宋体" w:hint="eastAsia"/>
                    <w:sz w:val="24"/>
                    <w:szCs w:val="24"/>
                  </w:rPr>
                  <w:fldChar w:fldCharType="end"/>
                </w:r>
              </w:hyperlink>
            </w:p>
            <w:p w:rsidR="00DC48CF" w:rsidRDefault="00DC48CF" w:rsidP="00DC48CF">
              <w:pPr>
                <w:pStyle w:val="WPSOffice2"/>
                <w:tabs>
                  <w:tab w:val="right" w:leader="dot" w:pos="8306"/>
                </w:tabs>
                <w:ind w:left="420"/>
                <w:rPr>
                  <w:rFonts w:ascii="宋体" w:hAnsi="宋体" w:cs="宋体"/>
                  <w:sz w:val="24"/>
                  <w:szCs w:val="24"/>
                </w:rPr>
              </w:pPr>
              <w:hyperlink w:anchor="_Toc10663" w:history="1">
                <w:r w:rsidR="001A3AC0">
                  <w:rPr>
                    <w:rFonts w:ascii="宋体" w:hAnsi="宋体" w:cs="宋体" w:hint="eastAsia"/>
                    <w:sz w:val="24"/>
                    <w:szCs w:val="24"/>
                  </w:rPr>
                  <w:t>十二、国有</w:t>
                </w:r>
                <w:r w:rsidR="001A3AC0">
                  <w:rPr>
                    <w:rFonts w:ascii="宋体" w:hAnsi="宋体" w:cs="宋体" w:hint="eastAsia"/>
                    <w:sz w:val="24"/>
                    <w:szCs w:val="24"/>
                  </w:rPr>
                  <w:t>资本经营预算财政拨款支出决算表</w:t>
                </w:r>
                <w:r w:rsidR="001A3AC0">
                  <w:rPr>
                    <w:rFonts w:ascii="宋体" w:hAnsi="宋体" w:cs="宋体" w:hint="eastAsia"/>
                    <w:sz w:val="24"/>
                    <w:szCs w:val="24"/>
                  </w:rPr>
                  <w:tab/>
                </w:r>
                <w:r>
                  <w:rPr>
                    <w:rFonts w:ascii="宋体" w:hAnsi="宋体" w:cs="宋体" w:hint="eastAsia"/>
                    <w:sz w:val="24"/>
                    <w:szCs w:val="24"/>
                  </w:rPr>
                  <w:fldChar w:fldCharType="begin"/>
                </w:r>
                <w:r w:rsidR="001A3AC0">
                  <w:rPr>
                    <w:rFonts w:ascii="宋体" w:hAnsi="宋体" w:cs="宋体" w:hint="eastAsia"/>
                    <w:sz w:val="24"/>
                    <w:szCs w:val="24"/>
                  </w:rPr>
                  <w:instrText xml:space="preserve"> PAGEREF _Toc10663 \h </w:instrText>
                </w:r>
                <w:r>
                  <w:rPr>
                    <w:rFonts w:ascii="宋体" w:hAnsi="宋体" w:cs="宋体" w:hint="eastAsia"/>
                    <w:sz w:val="24"/>
                    <w:szCs w:val="24"/>
                  </w:rPr>
                </w:r>
                <w:r>
                  <w:rPr>
                    <w:rFonts w:ascii="宋体" w:hAnsi="宋体" w:cs="宋体" w:hint="eastAsia"/>
                    <w:sz w:val="24"/>
                    <w:szCs w:val="24"/>
                  </w:rPr>
                  <w:fldChar w:fldCharType="separate"/>
                </w:r>
                <w:r w:rsidR="001A3AC0">
                  <w:rPr>
                    <w:rFonts w:ascii="宋体" w:hAnsi="宋体" w:cs="宋体" w:hint="eastAsia"/>
                    <w:sz w:val="24"/>
                    <w:szCs w:val="24"/>
                  </w:rPr>
                  <w:t>29</w:t>
                </w:r>
                <w:r>
                  <w:rPr>
                    <w:rFonts w:ascii="宋体" w:hAnsi="宋体" w:cs="宋体" w:hint="eastAsia"/>
                    <w:sz w:val="24"/>
                    <w:szCs w:val="24"/>
                  </w:rPr>
                  <w:fldChar w:fldCharType="end"/>
                </w:r>
              </w:hyperlink>
            </w:p>
            <w:p w:rsidR="00DC48CF" w:rsidRDefault="00DC48CF" w:rsidP="00DC48CF">
              <w:pPr>
                <w:pStyle w:val="WPSOffice2"/>
                <w:tabs>
                  <w:tab w:val="right" w:leader="dot" w:pos="8306"/>
                </w:tabs>
                <w:ind w:left="420"/>
              </w:pPr>
              <w:hyperlink w:anchor="_Toc6782" w:history="1">
                <w:r w:rsidR="001A3AC0">
                  <w:rPr>
                    <w:rFonts w:ascii="宋体" w:hAnsi="宋体" w:cs="宋体" w:hint="eastAsia"/>
                    <w:sz w:val="24"/>
                    <w:szCs w:val="24"/>
                  </w:rPr>
                  <w:t>十三、财政拨款“三公”经费支出决算表</w:t>
                </w:r>
                <w:r w:rsidR="001A3AC0">
                  <w:rPr>
                    <w:rFonts w:ascii="宋体" w:hAnsi="宋体" w:cs="宋体" w:hint="eastAsia"/>
                    <w:sz w:val="24"/>
                    <w:szCs w:val="24"/>
                  </w:rPr>
                  <w:tab/>
                </w:r>
                <w:r>
                  <w:rPr>
                    <w:rFonts w:ascii="宋体" w:hAnsi="宋体" w:cs="宋体" w:hint="eastAsia"/>
                    <w:sz w:val="24"/>
                    <w:szCs w:val="24"/>
                  </w:rPr>
                  <w:fldChar w:fldCharType="begin"/>
                </w:r>
                <w:r w:rsidR="001A3AC0">
                  <w:rPr>
                    <w:rFonts w:ascii="宋体" w:hAnsi="宋体" w:cs="宋体" w:hint="eastAsia"/>
                    <w:sz w:val="24"/>
                    <w:szCs w:val="24"/>
                  </w:rPr>
                  <w:instrText xml:space="preserve"> PAGEREF _Toc6782 \h </w:instrText>
                </w:r>
                <w:r>
                  <w:rPr>
                    <w:rFonts w:ascii="宋体" w:hAnsi="宋体" w:cs="宋体" w:hint="eastAsia"/>
                    <w:sz w:val="24"/>
                    <w:szCs w:val="24"/>
                  </w:rPr>
                </w:r>
                <w:r>
                  <w:rPr>
                    <w:rFonts w:ascii="宋体" w:hAnsi="宋体" w:cs="宋体" w:hint="eastAsia"/>
                    <w:sz w:val="24"/>
                    <w:szCs w:val="24"/>
                  </w:rPr>
                  <w:fldChar w:fldCharType="separate"/>
                </w:r>
                <w:r w:rsidR="001A3AC0">
                  <w:rPr>
                    <w:rFonts w:ascii="宋体" w:hAnsi="宋体" w:cs="宋体" w:hint="eastAsia"/>
                    <w:sz w:val="24"/>
                    <w:szCs w:val="24"/>
                  </w:rPr>
                  <w:t>29</w:t>
                </w:r>
                <w:r>
                  <w:rPr>
                    <w:rFonts w:ascii="宋体" w:hAnsi="宋体" w:cs="宋体" w:hint="eastAsia"/>
                    <w:sz w:val="24"/>
                    <w:szCs w:val="24"/>
                  </w:rPr>
                  <w:fldChar w:fldCharType="end"/>
                </w:r>
              </w:hyperlink>
            </w:p>
            <w:p w:rsidR="00DC48CF" w:rsidRDefault="00DC48CF">
              <w:r>
                <w:rPr>
                  <w:b/>
                </w:rPr>
                <w:fldChar w:fldCharType="end"/>
              </w:r>
            </w:p>
          </w:sdtContent>
        </w:sdt>
        <w:p w:rsidR="00DC48CF" w:rsidRDefault="00DC48CF">
          <w:pPr>
            <w:rPr>
              <w:rFonts w:ascii="仿宋" w:eastAsia="仿宋" w:hAnsi="仿宋" w:cs="仿宋"/>
              <w:sz w:val="28"/>
              <w:szCs w:val="28"/>
            </w:rPr>
          </w:pPr>
        </w:p>
      </w:sdtContent>
    </w:sdt>
    <w:p w:rsidR="00DC48CF" w:rsidRDefault="001A3AC0">
      <w:pPr>
        <w:widowControl/>
        <w:spacing w:line="440" w:lineRule="exact"/>
        <w:jc w:val="left"/>
        <w:rPr>
          <w:rFonts w:ascii="仿宋" w:eastAsia="仿宋" w:hAnsi="仿宋"/>
          <w:bCs/>
          <w:kern w:val="44"/>
          <w:sz w:val="24"/>
        </w:rPr>
      </w:pPr>
      <w:bookmarkStart w:id="18" w:name="_Toc15377196"/>
      <w:bookmarkStart w:id="19" w:name="_Toc15396599"/>
      <w:r>
        <w:rPr>
          <w:rFonts w:ascii="仿宋" w:eastAsia="仿宋" w:hAnsi="仿宋"/>
          <w:b/>
          <w:sz w:val="24"/>
        </w:rPr>
        <w:br w:type="page"/>
      </w:r>
    </w:p>
    <w:p w:rsidR="00DC48CF" w:rsidRDefault="001A3AC0">
      <w:pPr>
        <w:pStyle w:val="1"/>
        <w:jc w:val="center"/>
        <w:rPr>
          <w:rStyle w:val="1Char"/>
          <w:rFonts w:ascii="黑体" w:eastAsia="黑体" w:hAnsi="黑体"/>
          <w:b/>
        </w:rPr>
      </w:pPr>
      <w:bookmarkStart w:id="20" w:name="_Toc26982"/>
      <w:bookmarkStart w:id="21" w:name="_Toc22539"/>
      <w:bookmarkStart w:id="22" w:name="_Toc17801"/>
      <w:r>
        <w:rPr>
          <w:rFonts w:ascii="黑体" w:eastAsia="黑体" w:hAnsi="黑体" w:hint="eastAsia"/>
          <w:b w:val="0"/>
        </w:rPr>
        <w:lastRenderedPageBreak/>
        <w:t>第一部分</w:t>
      </w:r>
      <w:r>
        <w:rPr>
          <w:rFonts w:ascii="黑体" w:eastAsia="黑体" w:hAnsi="黑体" w:hint="eastAsia"/>
          <w:b w:val="0"/>
        </w:rPr>
        <w:t xml:space="preserve"> </w:t>
      </w:r>
      <w:r>
        <w:rPr>
          <w:rFonts w:ascii="黑体" w:eastAsia="黑体" w:hAnsi="黑体" w:hint="eastAsia"/>
          <w:b w:val="0"/>
        </w:rPr>
        <w:t>单位</w:t>
      </w:r>
      <w:r>
        <w:rPr>
          <w:rStyle w:val="1Char"/>
          <w:rFonts w:ascii="黑体" w:eastAsia="黑体" w:hAnsi="黑体" w:hint="eastAsia"/>
        </w:rPr>
        <w:t>概况</w:t>
      </w:r>
      <w:bookmarkEnd w:id="18"/>
      <w:bookmarkEnd w:id="19"/>
      <w:bookmarkEnd w:id="20"/>
      <w:bookmarkEnd w:id="21"/>
      <w:bookmarkEnd w:id="22"/>
    </w:p>
    <w:p w:rsidR="00DC48CF" w:rsidRDefault="00DC48CF">
      <w:pPr>
        <w:widowControl/>
        <w:jc w:val="left"/>
        <w:rPr>
          <w:rFonts w:ascii="黑体" w:eastAsia="黑体"/>
          <w:sz w:val="32"/>
          <w:szCs w:val="32"/>
        </w:rPr>
      </w:pPr>
    </w:p>
    <w:p w:rsidR="00DC48CF" w:rsidRDefault="001A3AC0">
      <w:pPr>
        <w:pStyle w:val="2"/>
        <w:numPr>
          <w:ilvl w:val="0"/>
          <w:numId w:val="2"/>
        </w:numPr>
        <w:rPr>
          <w:rStyle w:val="2Char"/>
          <w:rFonts w:ascii="黑体" w:eastAsia="黑体" w:hAnsi="黑体"/>
        </w:rPr>
      </w:pPr>
      <w:bookmarkStart w:id="23" w:name="_Toc8159"/>
      <w:bookmarkStart w:id="24" w:name="_Toc13473"/>
      <w:bookmarkStart w:id="25" w:name="_Toc22569"/>
      <w:bookmarkStart w:id="26" w:name="_Toc15377197"/>
      <w:bookmarkStart w:id="27" w:name="_Toc15396600"/>
      <w:r>
        <w:rPr>
          <w:rStyle w:val="2Char"/>
          <w:rFonts w:ascii="黑体" w:eastAsia="黑体" w:hAnsi="黑体" w:hint="eastAsia"/>
        </w:rPr>
        <w:t>主要职责</w:t>
      </w:r>
      <w:bookmarkEnd w:id="23"/>
      <w:bookmarkEnd w:id="24"/>
      <w:bookmarkEnd w:id="25"/>
    </w:p>
    <w:p w:rsidR="00DC48CF" w:rsidRDefault="001A3AC0">
      <w:pPr>
        <w:ind w:firstLineChars="200" w:firstLine="640"/>
        <w:rPr>
          <w:rFonts w:ascii="仿宋" w:eastAsia="仿宋" w:hAnsi="仿宋" w:cs="仿宋"/>
          <w:color w:val="000000"/>
          <w:sz w:val="32"/>
          <w:szCs w:val="32"/>
          <w:shd w:val="clear" w:color="auto" w:fill="FFFFFF"/>
        </w:rPr>
      </w:pPr>
      <w:r>
        <w:rPr>
          <w:rFonts w:ascii="仿宋" w:eastAsia="仿宋" w:hAnsi="仿宋" w:cs="仿宋" w:hint="eastAsia"/>
          <w:color w:val="000000"/>
          <w:sz w:val="32"/>
          <w:szCs w:val="32"/>
          <w:shd w:val="clear" w:color="auto" w:fill="FFFFFF"/>
        </w:rPr>
        <w:t>1.</w:t>
      </w:r>
      <w:r>
        <w:rPr>
          <w:rFonts w:ascii="仿宋" w:eastAsia="仿宋" w:hAnsi="仿宋" w:cs="仿宋" w:hint="eastAsia"/>
          <w:color w:val="000000"/>
          <w:sz w:val="32"/>
          <w:szCs w:val="32"/>
          <w:shd w:val="clear" w:color="auto" w:fill="FFFFFF"/>
        </w:rPr>
        <w:t>贯彻执行公安工作的方针、政策、法律、法规、规章。</w:t>
      </w:r>
    </w:p>
    <w:p w:rsidR="00DC48CF" w:rsidRDefault="001A3AC0">
      <w:pPr>
        <w:ind w:firstLineChars="200" w:firstLine="640"/>
        <w:rPr>
          <w:rFonts w:ascii="仿宋" w:eastAsia="仿宋" w:hAnsi="仿宋" w:cs="仿宋"/>
          <w:color w:val="000000"/>
          <w:sz w:val="32"/>
          <w:szCs w:val="32"/>
          <w:shd w:val="clear" w:color="auto" w:fill="FFFFFF"/>
        </w:rPr>
      </w:pPr>
      <w:r>
        <w:rPr>
          <w:rFonts w:ascii="仿宋" w:eastAsia="仿宋" w:hAnsi="仿宋" w:cs="仿宋" w:hint="eastAsia"/>
          <w:color w:val="000000"/>
          <w:sz w:val="32"/>
          <w:szCs w:val="32"/>
          <w:shd w:val="clear" w:color="auto" w:fill="FFFFFF"/>
        </w:rPr>
        <w:t>2.</w:t>
      </w:r>
      <w:r>
        <w:rPr>
          <w:rFonts w:ascii="仿宋" w:eastAsia="仿宋" w:hAnsi="仿宋" w:cs="仿宋" w:hint="eastAsia"/>
          <w:color w:val="000000"/>
          <w:sz w:val="32"/>
          <w:szCs w:val="32"/>
          <w:shd w:val="clear" w:color="auto" w:fill="FFFFFF"/>
        </w:rPr>
        <w:t>受理公安行政诉讼、行政复议、国家赔偿等案件的报批工作。做好法制建设工作。</w:t>
      </w:r>
    </w:p>
    <w:p w:rsidR="00DC48CF" w:rsidRDefault="001A3AC0">
      <w:pPr>
        <w:ind w:firstLineChars="200" w:firstLine="640"/>
        <w:rPr>
          <w:rFonts w:ascii="仿宋" w:eastAsia="仿宋" w:hAnsi="仿宋" w:cs="仿宋"/>
          <w:color w:val="000000"/>
          <w:sz w:val="32"/>
          <w:szCs w:val="32"/>
          <w:shd w:val="clear" w:color="auto" w:fill="FFFFFF"/>
        </w:rPr>
      </w:pPr>
      <w:r>
        <w:rPr>
          <w:rFonts w:ascii="仿宋" w:eastAsia="仿宋" w:hAnsi="仿宋" w:cs="仿宋" w:hint="eastAsia"/>
          <w:color w:val="000000"/>
          <w:sz w:val="32"/>
          <w:szCs w:val="32"/>
          <w:shd w:val="clear" w:color="auto" w:fill="FFFFFF"/>
        </w:rPr>
        <w:t>3.</w:t>
      </w:r>
      <w:r>
        <w:rPr>
          <w:rFonts w:ascii="仿宋" w:eastAsia="仿宋" w:hAnsi="仿宋" w:cs="仿宋" w:hint="eastAsia"/>
          <w:color w:val="000000"/>
          <w:sz w:val="32"/>
          <w:szCs w:val="32"/>
          <w:shd w:val="clear" w:color="auto" w:fill="FFFFFF"/>
        </w:rPr>
        <w:t>侦破经济犯罪、毒品犯罪、集团犯罪、有组织犯罪和各类刑事案件。</w:t>
      </w:r>
    </w:p>
    <w:p w:rsidR="00DC48CF" w:rsidRDefault="001A3AC0">
      <w:pPr>
        <w:ind w:firstLineChars="200" w:firstLine="640"/>
        <w:rPr>
          <w:rFonts w:ascii="仿宋" w:eastAsia="仿宋" w:hAnsi="仿宋" w:cs="仿宋"/>
          <w:color w:val="000000"/>
          <w:sz w:val="32"/>
          <w:szCs w:val="32"/>
          <w:shd w:val="clear" w:color="auto" w:fill="FFFFFF"/>
        </w:rPr>
      </w:pPr>
      <w:r>
        <w:rPr>
          <w:rFonts w:ascii="仿宋" w:eastAsia="仿宋" w:hAnsi="仿宋" w:cs="仿宋" w:hint="eastAsia"/>
          <w:color w:val="000000"/>
          <w:sz w:val="32"/>
          <w:szCs w:val="32"/>
          <w:shd w:val="clear" w:color="auto" w:fill="FFFFFF"/>
        </w:rPr>
        <w:t>4.</w:t>
      </w:r>
      <w:r>
        <w:rPr>
          <w:rFonts w:ascii="仿宋" w:eastAsia="仿宋" w:hAnsi="仿宋" w:cs="仿宋" w:hint="eastAsia"/>
          <w:color w:val="000000"/>
          <w:sz w:val="32"/>
          <w:szCs w:val="32"/>
          <w:shd w:val="clear" w:color="auto" w:fill="FFFFFF"/>
        </w:rPr>
        <w:t>协调处置各类治安灾害事故、骚乱和群体性突发事件；负责辖区治安巡逻；担负在经济技术开发区举办的大型活动等方面的安全保卫工作。</w:t>
      </w:r>
    </w:p>
    <w:p w:rsidR="00DC48CF" w:rsidRDefault="001A3AC0">
      <w:pPr>
        <w:ind w:firstLineChars="200" w:firstLine="640"/>
        <w:rPr>
          <w:rFonts w:ascii="仿宋" w:eastAsia="仿宋" w:hAnsi="仿宋" w:cs="仿宋"/>
          <w:color w:val="000000"/>
          <w:sz w:val="32"/>
          <w:szCs w:val="32"/>
          <w:shd w:val="clear" w:color="auto" w:fill="FFFFFF"/>
        </w:rPr>
      </w:pPr>
      <w:r>
        <w:rPr>
          <w:rFonts w:ascii="仿宋" w:eastAsia="仿宋" w:hAnsi="仿宋" w:cs="仿宋" w:hint="eastAsia"/>
          <w:color w:val="000000"/>
          <w:sz w:val="32"/>
          <w:szCs w:val="32"/>
          <w:shd w:val="clear" w:color="auto" w:fill="FFFFFF"/>
        </w:rPr>
        <w:t>5.</w:t>
      </w:r>
      <w:r>
        <w:rPr>
          <w:rFonts w:ascii="仿宋" w:eastAsia="仿宋" w:hAnsi="仿宋" w:cs="仿宋" w:hint="eastAsia"/>
          <w:color w:val="000000"/>
          <w:sz w:val="32"/>
          <w:szCs w:val="32"/>
          <w:shd w:val="clear" w:color="auto" w:fill="FFFFFF"/>
        </w:rPr>
        <w:t>查处危害社会治安秩序的行为；依法管理户口、居民身份证、枪支弹药、管制刀具、危险物品、特种行业等工作；依法管理集会、游行、示威活动。</w:t>
      </w:r>
    </w:p>
    <w:p w:rsidR="00DC48CF" w:rsidRDefault="001A3AC0">
      <w:pPr>
        <w:ind w:firstLineChars="200" w:firstLine="640"/>
        <w:rPr>
          <w:rFonts w:ascii="仿宋" w:eastAsia="仿宋" w:hAnsi="仿宋" w:cs="仿宋"/>
          <w:color w:val="000000"/>
          <w:sz w:val="32"/>
          <w:szCs w:val="32"/>
          <w:shd w:val="clear" w:color="auto" w:fill="FFFFFF"/>
        </w:rPr>
      </w:pPr>
      <w:r>
        <w:rPr>
          <w:rFonts w:ascii="仿宋" w:eastAsia="仿宋" w:hAnsi="仿宋" w:cs="仿宋" w:hint="eastAsia"/>
          <w:color w:val="000000"/>
          <w:sz w:val="32"/>
          <w:szCs w:val="32"/>
          <w:shd w:val="clear" w:color="auto" w:fill="FFFFFF"/>
        </w:rPr>
        <w:t>6.</w:t>
      </w:r>
      <w:r>
        <w:rPr>
          <w:rFonts w:ascii="仿宋" w:eastAsia="仿宋" w:hAnsi="仿宋" w:cs="仿宋" w:hint="eastAsia"/>
          <w:color w:val="000000"/>
          <w:sz w:val="32"/>
          <w:szCs w:val="32"/>
          <w:shd w:val="clear" w:color="auto" w:fill="FFFFFF"/>
        </w:rPr>
        <w:t>按职能实施经济技术开发区消防监督、火灾预防和扑救工作，对易燃物品的消防安全工作实施监督指导。</w:t>
      </w:r>
    </w:p>
    <w:p w:rsidR="00DC48CF" w:rsidRDefault="001A3AC0">
      <w:pPr>
        <w:ind w:firstLineChars="200" w:firstLine="640"/>
        <w:rPr>
          <w:rFonts w:ascii="仿宋" w:eastAsia="仿宋" w:hAnsi="仿宋" w:cs="仿宋"/>
          <w:color w:val="000000"/>
          <w:sz w:val="32"/>
          <w:szCs w:val="32"/>
          <w:shd w:val="clear" w:color="auto" w:fill="FFFFFF"/>
        </w:rPr>
      </w:pPr>
      <w:r>
        <w:rPr>
          <w:rFonts w:ascii="仿宋" w:eastAsia="仿宋" w:hAnsi="仿宋" w:cs="仿宋" w:hint="eastAsia"/>
          <w:color w:val="000000"/>
          <w:sz w:val="32"/>
          <w:szCs w:val="32"/>
          <w:shd w:val="clear" w:color="auto" w:fill="FFFFFF"/>
        </w:rPr>
        <w:t>7.</w:t>
      </w:r>
      <w:r>
        <w:rPr>
          <w:rFonts w:ascii="仿宋" w:eastAsia="仿宋" w:hAnsi="仿宋" w:cs="仿宋" w:hint="eastAsia"/>
          <w:color w:val="000000"/>
          <w:sz w:val="32"/>
          <w:szCs w:val="32"/>
          <w:shd w:val="clear" w:color="auto" w:fill="FFFFFF"/>
        </w:rPr>
        <w:t>指导、参与经济技术开发区公安警卫工作，组织实施对党和国家领导人和重要外宾来经济技术开发区的安全警卫工作。</w:t>
      </w:r>
    </w:p>
    <w:p w:rsidR="00DC48CF" w:rsidRDefault="001A3AC0">
      <w:pPr>
        <w:ind w:firstLineChars="200" w:firstLine="640"/>
        <w:rPr>
          <w:rFonts w:ascii="仿宋" w:eastAsia="仿宋" w:hAnsi="仿宋" w:cs="仿宋"/>
          <w:color w:val="000000"/>
          <w:sz w:val="32"/>
          <w:szCs w:val="32"/>
          <w:shd w:val="clear" w:color="auto" w:fill="FFFFFF"/>
        </w:rPr>
      </w:pPr>
      <w:r>
        <w:rPr>
          <w:rFonts w:ascii="仿宋" w:eastAsia="仿宋" w:hAnsi="仿宋" w:cs="仿宋" w:hint="eastAsia"/>
          <w:color w:val="000000"/>
          <w:sz w:val="32"/>
          <w:szCs w:val="32"/>
          <w:shd w:val="clear" w:color="auto" w:fill="FFFFFF"/>
        </w:rPr>
        <w:t>8.</w:t>
      </w:r>
      <w:r>
        <w:rPr>
          <w:rFonts w:ascii="仿宋" w:eastAsia="仿宋" w:hAnsi="仿宋" w:cs="仿宋" w:hint="eastAsia"/>
          <w:color w:val="000000"/>
          <w:sz w:val="32"/>
          <w:szCs w:val="32"/>
          <w:shd w:val="clear" w:color="auto" w:fill="FFFFFF"/>
        </w:rPr>
        <w:t>依法管理外国人、华侨、港澳台同胞在经济技术开发</w:t>
      </w:r>
      <w:r>
        <w:rPr>
          <w:rFonts w:ascii="仿宋" w:eastAsia="仿宋" w:hAnsi="仿宋" w:cs="仿宋" w:hint="eastAsia"/>
          <w:color w:val="000000"/>
          <w:sz w:val="32"/>
          <w:szCs w:val="32"/>
          <w:shd w:val="clear" w:color="auto" w:fill="FFFFFF"/>
        </w:rPr>
        <w:lastRenderedPageBreak/>
        <w:t>区的居留、旅行的有关工作。</w:t>
      </w:r>
    </w:p>
    <w:p w:rsidR="00DC48CF" w:rsidRDefault="001A3AC0">
      <w:pPr>
        <w:ind w:firstLineChars="200" w:firstLine="640"/>
        <w:rPr>
          <w:rFonts w:ascii="仿宋" w:eastAsia="仿宋" w:hAnsi="仿宋" w:cs="仿宋"/>
          <w:color w:val="000000"/>
          <w:sz w:val="32"/>
          <w:szCs w:val="32"/>
          <w:shd w:val="clear" w:color="auto" w:fill="FFFFFF"/>
        </w:rPr>
      </w:pPr>
      <w:r>
        <w:rPr>
          <w:rFonts w:ascii="仿宋" w:eastAsia="仿宋" w:hAnsi="仿宋" w:cs="仿宋" w:hint="eastAsia"/>
          <w:color w:val="000000"/>
          <w:sz w:val="32"/>
          <w:szCs w:val="32"/>
          <w:shd w:val="clear" w:color="auto" w:fill="FFFFFF"/>
        </w:rPr>
        <w:t>9.</w:t>
      </w:r>
      <w:r>
        <w:rPr>
          <w:rFonts w:ascii="仿宋" w:eastAsia="仿宋" w:hAnsi="仿宋" w:cs="仿宋" w:hint="eastAsia"/>
          <w:color w:val="000000"/>
          <w:sz w:val="32"/>
          <w:szCs w:val="32"/>
          <w:shd w:val="clear" w:color="auto" w:fill="FFFFFF"/>
        </w:rPr>
        <w:t>对被判处剥夺政治权利的罪犯执行刑罚。</w:t>
      </w:r>
    </w:p>
    <w:p w:rsidR="00DC48CF" w:rsidRDefault="001A3AC0">
      <w:pPr>
        <w:ind w:firstLineChars="200" w:firstLine="640"/>
        <w:rPr>
          <w:rFonts w:ascii="仿宋" w:eastAsia="仿宋" w:hAnsi="仿宋" w:cs="仿宋"/>
          <w:color w:val="000000"/>
          <w:sz w:val="32"/>
          <w:szCs w:val="32"/>
          <w:shd w:val="clear" w:color="auto" w:fill="FFFFFF"/>
        </w:rPr>
      </w:pPr>
      <w:r>
        <w:rPr>
          <w:rFonts w:ascii="仿宋" w:eastAsia="仿宋" w:hAnsi="仿宋" w:cs="仿宋" w:hint="eastAsia"/>
          <w:color w:val="000000"/>
          <w:sz w:val="32"/>
          <w:szCs w:val="32"/>
          <w:shd w:val="clear" w:color="auto" w:fill="FFFFFF"/>
        </w:rPr>
        <w:t>10.</w:t>
      </w:r>
      <w:r>
        <w:rPr>
          <w:rFonts w:ascii="仿宋" w:eastAsia="仿宋" w:hAnsi="仿宋" w:cs="仿宋" w:hint="eastAsia"/>
          <w:color w:val="000000"/>
          <w:sz w:val="32"/>
          <w:szCs w:val="32"/>
          <w:shd w:val="clear" w:color="auto" w:fill="FFFFFF"/>
        </w:rPr>
        <w:t>负责禁毒、缉毒和戒毒工作，承办禁毒委员会日常</w:t>
      </w:r>
    </w:p>
    <w:p w:rsidR="00DC48CF" w:rsidRDefault="001A3AC0">
      <w:pPr>
        <w:rPr>
          <w:rFonts w:ascii="仿宋" w:eastAsia="仿宋" w:hAnsi="仿宋" w:cs="仿宋"/>
          <w:color w:val="000000"/>
          <w:sz w:val="32"/>
          <w:szCs w:val="32"/>
          <w:shd w:val="clear" w:color="auto" w:fill="FFFFFF"/>
        </w:rPr>
      </w:pPr>
      <w:r>
        <w:rPr>
          <w:rFonts w:ascii="仿宋" w:eastAsia="仿宋" w:hAnsi="仿宋" w:cs="仿宋" w:hint="eastAsia"/>
          <w:color w:val="000000"/>
          <w:sz w:val="32"/>
          <w:szCs w:val="32"/>
          <w:shd w:val="clear" w:color="auto" w:fill="FFFFFF"/>
        </w:rPr>
        <w:t>工作。</w:t>
      </w:r>
    </w:p>
    <w:p w:rsidR="00DC48CF" w:rsidRDefault="001A3AC0">
      <w:pPr>
        <w:ind w:firstLineChars="200" w:firstLine="640"/>
        <w:rPr>
          <w:rFonts w:ascii="仿宋" w:eastAsia="仿宋" w:hAnsi="仿宋" w:cs="仿宋"/>
          <w:color w:val="000000"/>
          <w:sz w:val="32"/>
          <w:szCs w:val="32"/>
          <w:shd w:val="clear" w:color="auto" w:fill="FFFFFF"/>
        </w:rPr>
      </w:pPr>
      <w:r>
        <w:rPr>
          <w:rFonts w:ascii="仿宋" w:eastAsia="仿宋" w:hAnsi="仿宋" w:cs="仿宋" w:hint="eastAsia"/>
          <w:color w:val="000000"/>
          <w:sz w:val="32"/>
          <w:szCs w:val="32"/>
          <w:shd w:val="clear" w:color="auto" w:fill="FFFFFF"/>
        </w:rPr>
        <w:t>11.</w:t>
      </w:r>
      <w:r>
        <w:rPr>
          <w:rFonts w:ascii="仿宋" w:eastAsia="仿宋" w:hAnsi="仿宋" w:cs="仿宋" w:hint="eastAsia"/>
          <w:color w:val="000000"/>
          <w:sz w:val="32"/>
          <w:szCs w:val="32"/>
          <w:shd w:val="clear" w:color="auto" w:fill="FFFFFF"/>
        </w:rPr>
        <w:t>指导、监督机关、社会团体、企事业单位和建设工</w:t>
      </w:r>
    </w:p>
    <w:p w:rsidR="00DC48CF" w:rsidRDefault="001A3AC0">
      <w:pPr>
        <w:rPr>
          <w:rFonts w:ascii="仿宋" w:eastAsia="仿宋" w:hAnsi="仿宋" w:cs="仿宋"/>
          <w:color w:val="000000"/>
          <w:sz w:val="32"/>
          <w:szCs w:val="32"/>
          <w:shd w:val="clear" w:color="auto" w:fill="FFFFFF"/>
        </w:rPr>
      </w:pPr>
      <w:r>
        <w:rPr>
          <w:rFonts w:ascii="仿宋" w:eastAsia="仿宋" w:hAnsi="仿宋" w:cs="仿宋" w:hint="eastAsia"/>
          <w:color w:val="000000"/>
          <w:sz w:val="32"/>
          <w:szCs w:val="32"/>
          <w:shd w:val="clear" w:color="auto" w:fill="FFFFFF"/>
        </w:rPr>
        <w:t>程的治安保卫工作以及群防群治组织的治安防范工作。</w:t>
      </w:r>
    </w:p>
    <w:p w:rsidR="00DC48CF" w:rsidRDefault="001A3AC0">
      <w:pPr>
        <w:ind w:firstLineChars="200" w:firstLine="640"/>
        <w:rPr>
          <w:rFonts w:ascii="仿宋" w:eastAsia="仿宋" w:hAnsi="仿宋" w:cs="仿宋"/>
          <w:color w:val="000000"/>
          <w:sz w:val="32"/>
          <w:szCs w:val="32"/>
          <w:shd w:val="clear" w:color="auto" w:fill="FFFFFF"/>
        </w:rPr>
      </w:pPr>
      <w:r>
        <w:rPr>
          <w:rFonts w:ascii="仿宋" w:eastAsia="仿宋" w:hAnsi="仿宋" w:cs="仿宋" w:hint="eastAsia"/>
          <w:color w:val="000000"/>
          <w:sz w:val="32"/>
          <w:szCs w:val="32"/>
          <w:shd w:val="clear" w:color="auto" w:fill="FFFFFF"/>
        </w:rPr>
        <w:t>12.</w:t>
      </w:r>
      <w:r>
        <w:rPr>
          <w:rFonts w:ascii="仿宋" w:eastAsia="仿宋" w:hAnsi="仿宋" w:cs="仿宋" w:hint="eastAsia"/>
          <w:color w:val="000000"/>
          <w:sz w:val="32"/>
          <w:szCs w:val="32"/>
          <w:shd w:val="clear" w:color="auto" w:fill="FFFFFF"/>
        </w:rPr>
        <w:t>规划、实施公安通</w:t>
      </w:r>
      <w:r>
        <w:rPr>
          <w:rFonts w:ascii="仿宋" w:eastAsia="仿宋" w:hAnsi="仿宋" w:cs="仿宋" w:hint="eastAsia"/>
          <w:color w:val="000000"/>
          <w:sz w:val="32"/>
          <w:szCs w:val="32"/>
          <w:shd w:val="clear" w:color="auto" w:fill="FFFFFF"/>
        </w:rPr>
        <w:t>信和网络技术等建设。</w:t>
      </w:r>
    </w:p>
    <w:p w:rsidR="00DC48CF" w:rsidRDefault="001A3AC0">
      <w:pPr>
        <w:ind w:firstLineChars="200" w:firstLine="640"/>
        <w:rPr>
          <w:rFonts w:ascii="仿宋" w:eastAsia="仿宋" w:hAnsi="仿宋" w:cs="仿宋"/>
          <w:color w:val="000000"/>
          <w:sz w:val="32"/>
          <w:szCs w:val="32"/>
          <w:shd w:val="clear" w:color="auto" w:fill="FFFFFF"/>
        </w:rPr>
      </w:pPr>
      <w:r>
        <w:rPr>
          <w:rFonts w:ascii="仿宋" w:eastAsia="仿宋" w:hAnsi="仿宋" w:cs="仿宋" w:hint="eastAsia"/>
          <w:color w:val="000000"/>
          <w:sz w:val="32"/>
          <w:szCs w:val="32"/>
          <w:shd w:val="clear" w:color="auto" w:fill="FFFFFF"/>
        </w:rPr>
        <w:t>13.</w:t>
      </w:r>
      <w:r>
        <w:rPr>
          <w:rFonts w:ascii="仿宋" w:eastAsia="仿宋" w:hAnsi="仿宋" w:cs="仿宋" w:hint="eastAsia"/>
          <w:color w:val="000000"/>
          <w:sz w:val="32"/>
          <w:szCs w:val="32"/>
          <w:shd w:val="clear" w:color="auto" w:fill="FFFFFF"/>
        </w:rPr>
        <w:t>分析公安队伍状况，组织、指导、监督公安队伍建设措施的落实；负责民警教育训练和公安宣传工作；按规定权限管理干部，呈报警衔。</w:t>
      </w:r>
    </w:p>
    <w:p w:rsidR="00DC48CF" w:rsidRDefault="001A3AC0">
      <w:pPr>
        <w:ind w:firstLineChars="200" w:firstLine="640"/>
        <w:rPr>
          <w:rFonts w:ascii="仿宋" w:eastAsia="仿宋" w:hAnsi="仿宋" w:cs="仿宋"/>
          <w:color w:val="000000"/>
          <w:sz w:val="32"/>
          <w:szCs w:val="32"/>
          <w:shd w:val="clear" w:color="auto" w:fill="FFFFFF"/>
        </w:rPr>
      </w:pPr>
      <w:r>
        <w:rPr>
          <w:rFonts w:ascii="仿宋" w:eastAsia="仿宋" w:hAnsi="仿宋" w:cs="仿宋" w:hint="eastAsia"/>
          <w:color w:val="000000"/>
          <w:sz w:val="32"/>
          <w:szCs w:val="32"/>
          <w:shd w:val="clear" w:color="auto" w:fill="FFFFFF"/>
        </w:rPr>
        <w:t>14.</w:t>
      </w:r>
      <w:r>
        <w:rPr>
          <w:rFonts w:ascii="仿宋" w:eastAsia="仿宋" w:hAnsi="仿宋" w:cs="仿宋" w:hint="eastAsia"/>
          <w:color w:val="000000"/>
          <w:sz w:val="32"/>
          <w:szCs w:val="32"/>
          <w:shd w:val="clear" w:color="auto" w:fill="FFFFFF"/>
        </w:rPr>
        <w:t>开展公安纪检监察和警务督察工作；对经济技术开发区公安机关及其人民警察的执法情况进行监督。</w:t>
      </w:r>
    </w:p>
    <w:p w:rsidR="00DC48CF" w:rsidRDefault="001A3AC0">
      <w:pPr>
        <w:ind w:firstLineChars="200" w:firstLine="640"/>
        <w:rPr>
          <w:rFonts w:ascii="仿宋" w:eastAsia="仿宋" w:hAnsi="仿宋" w:cs="仿宋"/>
          <w:color w:val="000000"/>
          <w:sz w:val="32"/>
          <w:szCs w:val="32"/>
          <w:shd w:val="clear" w:color="auto" w:fill="FFFFFF"/>
        </w:rPr>
      </w:pPr>
      <w:r>
        <w:rPr>
          <w:rFonts w:ascii="仿宋" w:eastAsia="仿宋" w:hAnsi="仿宋" w:cs="仿宋" w:hint="eastAsia"/>
          <w:color w:val="000000"/>
          <w:sz w:val="32"/>
          <w:szCs w:val="32"/>
          <w:shd w:val="clear" w:color="auto" w:fill="FFFFFF"/>
        </w:rPr>
        <w:t>15.</w:t>
      </w:r>
      <w:r>
        <w:rPr>
          <w:rFonts w:ascii="仿宋" w:eastAsia="仿宋" w:hAnsi="仿宋" w:cs="仿宋" w:hint="eastAsia"/>
          <w:color w:val="000000"/>
          <w:sz w:val="32"/>
          <w:szCs w:val="32"/>
          <w:shd w:val="clear" w:color="auto" w:fill="FFFFFF"/>
        </w:rPr>
        <w:t>负责经济技术开发区分局党委的组织建设、党员教育、管理和监督，做好党员发展，指导基层党建工作；负责综合治理、精神文明、双拥、民族、工会、共青团、妇委会等工作。</w:t>
      </w:r>
    </w:p>
    <w:p w:rsidR="00DC48CF" w:rsidRDefault="001A3AC0">
      <w:pPr>
        <w:ind w:firstLineChars="200" w:firstLine="640"/>
        <w:rPr>
          <w:rFonts w:ascii="仿宋" w:eastAsia="仿宋" w:hAnsi="仿宋" w:cs="仿宋"/>
          <w:color w:val="000000"/>
          <w:sz w:val="32"/>
          <w:szCs w:val="32"/>
          <w:shd w:val="clear" w:color="auto" w:fill="FFFFFF"/>
        </w:rPr>
      </w:pPr>
      <w:r>
        <w:rPr>
          <w:rFonts w:ascii="仿宋" w:eastAsia="仿宋" w:hAnsi="仿宋" w:cs="仿宋" w:hint="eastAsia"/>
          <w:color w:val="000000"/>
          <w:sz w:val="32"/>
          <w:szCs w:val="32"/>
          <w:shd w:val="clear" w:color="auto" w:fill="FFFFFF"/>
        </w:rPr>
        <w:t>16.</w:t>
      </w:r>
      <w:r>
        <w:rPr>
          <w:rFonts w:ascii="仿宋" w:eastAsia="仿宋" w:hAnsi="仿宋" w:cs="仿宋" w:hint="eastAsia"/>
          <w:color w:val="000000"/>
          <w:sz w:val="32"/>
          <w:szCs w:val="32"/>
          <w:shd w:val="clear" w:color="auto" w:fill="FFFFFF"/>
        </w:rPr>
        <w:t>协助经济技术开发区其他行政执法部门的执法活动顺利实施。</w:t>
      </w:r>
    </w:p>
    <w:p w:rsidR="00DC48CF" w:rsidRDefault="001A3AC0">
      <w:pPr>
        <w:ind w:firstLineChars="200" w:firstLine="640"/>
      </w:pPr>
      <w:r>
        <w:rPr>
          <w:rFonts w:ascii="仿宋" w:eastAsia="仿宋" w:hAnsi="仿宋" w:cs="仿宋" w:hint="eastAsia"/>
          <w:color w:val="000000"/>
          <w:sz w:val="32"/>
          <w:szCs w:val="32"/>
          <w:shd w:val="clear" w:color="auto" w:fill="FFFFFF"/>
        </w:rPr>
        <w:t>17.</w:t>
      </w:r>
      <w:r>
        <w:rPr>
          <w:rFonts w:ascii="仿宋" w:eastAsia="仿宋" w:hAnsi="仿宋" w:cs="仿宋" w:hint="eastAsia"/>
          <w:color w:val="000000"/>
          <w:sz w:val="32"/>
          <w:szCs w:val="32"/>
          <w:shd w:val="clear" w:color="auto" w:fill="FFFFFF"/>
        </w:rPr>
        <w:t>承办经济技术开发区党委、管委会和市</w:t>
      </w:r>
      <w:r>
        <w:rPr>
          <w:rFonts w:ascii="仿宋" w:eastAsia="仿宋" w:hAnsi="仿宋" w:cs="仿宋" w:hint="eastAsia"/>
          <w:color w:val="000000"/>
          <w:sz w:val="32"/>
          <w:szCs w:val="32"/>
          <w:shd w:val="clear" w:color="auto" w:fill="FFFFFF"/>
        </w:rPr>
        <w:t>公安局交办的其他事项。</w:t>
      </w:r>
    </w:p>
    <w:p w:rsidR="00DC48CF" w:rsidRDefault="001A3AC0">
      <w:pPr>
        <w:pStyle w:val="2"/>
        <w:rPr>
          <w:rFonts w:ascii="黑体" w:eastAsia="黑体" w:hAnsi="黑体"/>
          <w:b w:val="0"/>
        </w:rPr>
      </w:pPr>
      <w:bookmarkStart w:id="28" w:name="_Toc26696"/>
      <w:bookmarkStart w:id="29" w:name="_Toc9099"/>
      <w:bookmarkStart w:id="30" w:name="_Toc27254"/>
      <w:r>
        <w:rPr>
          <w:rFonts w:ascii="黑体" w:eastAsia="黑体" w:hAnsi="黑体" w:hint="eastAsia"/>
          <w:b w:val="0"/>
        </w:rPr>
        <w:lastRenderedPageBreak/>
        <w:t>二、机构设置</w:t>
      </w:r>
      <w:bookmarkEnd w:id="26"/>
      <w:bookmarkEnd w:id="27"/>
      <w:bookmarkEnd w:id="28"/>
      <w:bookmarkEnd w:id="29"/>
      <w:bookmarkEnd w:id="30"/>
    </w:p>
    <w:p w:rsidR="00DC48CF" w:rsidRDefault="001A3AC0">
      <w:pPr>
        <w:pStyle w:val="a1"/>
        <w:adjustRightInd w:val="0"/>
        <w:snapToGrid w:val="0"/>
        <w:spacing w:before="93" w:line="600" w:lineRule="exact"/>
        <w:ind w:firstLineChars="200" w:firstLine="640"/>
        <w:outlineLvl w:val="2"/>
        <w:rPr>
          <w:rFonts w:ascii="仿宋" w:eastAsia="仿宋" w:hAnsi="仿宋"/>
          <w:sz w:val="32"/>
          <w:szCs w:val="32"/>
        </w:rPr>
      </w:pPr>
      <w:r>
        <w:rPr>
          <w:rFonts w:ascii="仿宋" w:eastAsia="仿宋" w:hAnsi="仿宋" w:hint="eastAsia"/>
          <w:bCs/>
          <w:color w:val="000000"/>
          <w:sz w:val="32"/>
          <w:szCs w:val="32"/>
        </w:rPr>
        <w:t>实行独立财务核算的单位</w:t>
      </w:r>
      <w:r>
        <w:rPr>
          <w:rFonts w:ascii="仿宋" w:eastAsia="仿宋" w:hAnsi="仿宋" w:hint="eastAsia"/>
          <w:bCs/>
          <w:color w:val="000000"/>
          <w:sz w:val="32"/>
          <w:szCs w:val="32"/>
        </w:rPr>
        <w:t>1</w:t>
      </w:r>
      <w:r>
        <w:rPr>
          <w:rFonts w:ascii="仿宋" w:eastAsia="仿宋" w:hAnsi="仿宋" w:hint="eastAsia"/>
          <w:bCs/>
          <w:color w:val="000000"/>
          <w:sz w:val="32"/>
          <w:szCs w:val="32"/>
        </w:rPr>
        <w:t>个，即遂宁市公安局经济技术开发区分局。内设机关部门</w:t>
      </w:r>
      <w:r>
        <w:rPr>
          <w:rFonts w:ascii="仿宋" w:eastAsia="仿宋" w:hAnsi="仿宋" w:hint="eastAsia"/>
          <w:bCs/>
          <w:color w:val="000000"/>
          <w:sz w:val="32"/>
          <w:szCs w:val="32"/>
        </w:rPr>
        <w:t>3</w:t>
      </w:r>
      <w:r>
        <w:rPr>
          <w:rFonts w:ascii="仿宋" w:eastAsia="仿宋" w:hAnsi="仿宋" w:hint="eastAsia"/>
          <w:bCs/>
          <w:color w:val="000000"/>
          <w:sz w:val="32"/>
          <w:szCs w:val="32"/>
        </w:rPr>
        <w:t>个：指挥中心、政治处、纪委；内设实战大队</w:t>
      </w:r>
      <w:r>
        <w:rPr>
          <w:rFonts w:ascii="仿宋" w:eastAsia="仿宋" w:hAnsi="仿宋" w:hint="eastAsia"/>
          <w:bCs/>
          <w:color w:val="000000"/>
          <w:sz w:val="32"/>
          <w:szCs w:val="32"/>
        </w:rPr>
        <w:t>5</w:t>
      </w:r>
      <w:r>
        <w:rPr>
          <w:rFonts w:ascii="仿宋" w:eastAsia="仿宋" w:hAnsi="仿宋" w:hint="eastAsia"/>
          <w:bCs/>
          <w:color w:val="000000"/>
          <w:sz w:val="32"/>
          <w:szCs w:val="32"/>
        </w:rPr>
        <w:t>个：刑警大队、治安大队、国保大队、法制大队、巡特警大队</w:t>
      </w:r>
      <w:r>
        <w:rPr>
          <w:rFonts w:ascii="仿宋" w:eastAsia="仿宋" w:hAnsi="仿宋" w:hint="eastAsia"/>
          <w:bCs/>
          <w:color w:val="000000"/>
          <w:sz w:val="32"/>
          <w:szCs w:val="32"/>
        </w:rPr>
        <w:t>；</w:t>
      </w:r>
      <w:r>
        <w:rPr>
          <w:rFonts w:ascii="仿宋" w:eastAsia="仿宋" w:hAnsi="仿宋" w:hint="eastAsia"/>
          <w:bCs/>
          <w:color w:val="000000"/>
          <w:sz w:val="32"/>
          <w:szCs w:val="32"/>
        </w:rPr>
        <w:t>下设派出机构</w:t>
      </w:r>
      <w:r>
        <w:rPr>
          <w:rFonts w:ascii="仿宋" w:eastAsia="仿宋" w:hAnsi="仿宋" w:hint="eastAsia"/>
          <w:bCs/>
          <w:color w:val="000000"/>
          <w:sz w:val="32"/>
          <w:szCs w:val="32"/>
        </w:rPr>
        <w:t>5</w:t>
      </w:r>
      <w:r>
        <w:rPr>
          <w:rFonts w:ascii="仿宋" w:eastAsia="仿宋" w:hAnsi="仿宋" w:hint="eastAsia"/>
          <w:bCs/>
          <w:color w:val="000000"/>
          <w:sz w:val="32"/>
          <w:szCs w:val="32"/>
        </w:rPr>
        <w:t>个：嘉禾派出所、北固派出所、富源路派出所、广德派出所、新桥派出所。</w:t>
      </w:r>
      <w:r>
        <w:rPr>
          <w:rFonts w:ascii="仿宋" w:eastAsia="仿宋" w:hAnsi="仿宋"/>
          <w:sz w:val="32"/>
          <w:szCs w:val="32"/>
        </w:rPr>
        <w:br w:type="page"/>
      </w:r>
    </w:p>
    <w:p w:rsidR="00DC48CF" w:rsidRDefault="001A3AC0">
      <w:pPr>
        <w:pStyle w:val="1"/>
        <w:ind w:right="440"/>
        <w:jc w:val="center"/>
        <w:rPr>
          <w:rStyle w:val="1Char"/>
          <w:rFonts w:ascii="黑体" w:eastAsia="黑体" w:hAnsi="黑体"/>
          <w:bCs/>
        </w:rPr>
      </w:pPr>
      <w:bookmarkStart w:id="31" w:name="_Toc382"/>
      <w:bookmarkStart w:id="32" w:name="_Toc4155"/>
      <w:bookmarkStart w:id="33" w:name="_Toc15396602"/>
      <w:bookmarkStart w:id="34" w:name="_Toc15377204"/>
      <w:bookmarkStart w:id="35" w:name="_Toc18037"/>
      <w:r>
        <w:rPr>
          <w:rFonts w:ascii="黑体" w:eastAsia="黑体" w:hAnsi="黑体" w:hint="eastAsia"/>
          <w:b w:val="0"/>
        </w:rPr>
        <w:lastRenderedPageBreak/>
        <w:t>第二部分</w:t>
      </w:r>
      <w:r>
        <w:rPr>
          <w:rFonts w:ascii="黑体" w:eastAsia="黑体" w:hAnsi="黑体" w:hint="eastAsia"/>
          <w:b w:val="0"/>
        </w:rPr>
        <w:t xml:space="preserve"> 2023</w:t>
      </w:r>
      <w:r>
        <w:rPr>
          <w:rFonts w:ascii="黑体" w:eastAsia="黑体" w:hAnsi="黑体" w:hint="eastAsia"/>
          <w:b w:val="0"/>
        </w:rPr>
        <w:t>年度</w:t>
      </w:r>
      <w:r>
        <w:rPr>
          <w:rStyle w:val="1Char"/>
          <w:rFonts w:ascii="黑体" w:eastAsia="黑体" w:hAnsi="黑体" w:hint="eastAsia"/>
          <w:bCs/>
        </w:rPr>
        <w:t>单位决算情况说明</w:t>
      </w:r>
      <w:bookmarkEnd w:id="31"/>
      <w:bookmarkEnd w:id="32"/>
      <w:bookmarkEnd w:id="33"/>
      <w:bookmarkEnd w:id="34"/>
      <w:bookmarkEnd w:id="35"/>
    </w:p>
    <w:p w:rsidR="00DC48CF" w:rsidRDefault="00DC48CF"/>
    <w:p w:rsidR="00DC48CF" w:rsidRDefault="001A3AC0">
      <w:pPr>
        <w:pStyle w:val="11"/>
        <w:numPr>
          <w:ilvl w:val="0"/>
          <w:numId w:val="3"/>
        </w:numPr>
        <w:spacing w:line="600" w:lineRule="exact"/>
        <w:ind w:firstLineChars="0"/>
        <w:outlineLvl w:val="1"/>
        <w:rPr>
          <w:rStyle w:val="2Char"/>
          <w:rFonts w:ascii="黑体" w:eastAsia="黑体" w:hAnsi="黑体"/>
          <w:b w:val="0"/>
        </w:rPr>
      </w:pPr>
      <w:bookmarkStart w:id="36" w:name="_Toc15396603"/>
      <w:bookmarkStart w:id="37" w:name="_Toc1936"/>
      <w:bookmarkStart w:id="38" w:name="_Toc25970"/>
      <w:bookmarkStart w:id="39" w:name="_Toc15377205"/>
      <w:bookmarkStart w:id="40" w:name="_Toc31928"/>
      <w:r>
        <w:rPr>
          <w:rFonts w:ascii="黑体" w:eastAsia="黑体" w:hAnsi="黑体" w:hint="eastAsia"/>
          <w:sz w:val="32"/>
          <w:szCs w:val="32"/>
        </w:rPr>
        <w:t>收</w:t>
      </w:r>
      <w:r>
        <w:rPr>
          <w:rStyle w:val="2Char"/>
          <w:rFonts w:ascii="黑体" w:eastAsia="黑体" w:hAnsi="黑体" w:hint="eastAsia"/>
          <w:b w:val="0"/>
        </w:rPr>
        <w:t>入支出决算总体情况说明</w:t>
      </w:r>
      <w:bookmarkEnd w:id="36"/>
      <w:bookmarkEnd w:id="37"/>
      <w:bookmarkEnd w:id="38"/>
      <w:bookmarkEnd w:id="39"/>
      <w:bookmarkEnd w:id="40"/>
    </w:p>
    <w:p w:rsidR="00DC48CF" w:rsidRDefault="001A3AC0">
      <w:pPr>
        <w:spacing w:line="600" w:lineRule="exact"/>
        <w:ind w:firstLineChars="200" w:firstLine="640"/>
        <w:rPr>
          <w:rFonts w:ascii="仿宋" w:eastAsia="仿宋" w:hAnsi="仿宋"/>
          <w:sz w:val="32"/>
          <w:szCs w:val="32"/>
        </w:rPr>
      </w:pPr>
      <w:r>
        <w:rPr>
          <w:rFonts w:ascii="仿宋" w:eastAsia="仿宋" w:hAnsi="仿宋" w:hint="eastAsia"/>
          <w:sz w:val="32"/>
          <w:szCs w:val="32"/>
        </w:rPr>
        <w:t>2023</w:t>
      </w:r>
      <w:r>
        <w:rPr>
          <w:rFonts w:ascii="仿宋" w:eastAsia="仿宋" w:hAnsi="仿宋" w:hint="eastAsia"/>
          <w:sz w:val="32"/>
          <w:szCs w:val="32"/>
        </w:rPr>
        <w:t>年度收、支总计均为</w:t>
      </w:r>
      <w:r>
        <w:rPr>
          <w:rFonts w:ascii="仿宋" w:eastAsia="仿宋" w:hAnsi="仿宋" w:hint="eastAsia"/>
          <w:b/>
          <w:sz w:val="32"/>
          <w:szCs w:val="32"/>
        </w:rPr>
        <w:t>5157.18</w:t>
      </w:r>
      <w:r>
        <w:rPr>
          <w:rFonts w:ascii="仿宋" w:eastAsia="仿宋" w:hAnsi="仿宋" w:hint="eastAsia"/>
          <w:sz w:val="32"/>
          <w:szCs w:val="32"/>
        </w:rPr>
        <w:t>万元。与</w:t>
      </w:r>
      <w:r>
        <w:rPr>
          <w:rFonts w:ascii="仿宋" w:eastAsia="仿宋" w:hAnsi="仿宋" w:hint="eastAsia"/>
          <w:sz w:val="32"/>
          <w:szCs w:val="32"/>
        </w:rPr>
        <w:t>2022</w:t>
      </w:r>
      <w:r>
        <w:rPr>
          <w:rFonts w:ascii="仿宋" w:eastAsia="仿宋" w:hAnsi="仿宋" w:hint="eastAsia"/>
          <w:sz w:val="32"/>
          <w:szCs w:val="32"/>
        </w:rPr>
        <w:t>年度相比，收、支总计各增加</w:t>
      </w:r>
      <w:r>
        <w:rPr>
          <w:rFonts w:ascii="仿宋" w:eastAsia="仿宋" w:hAnsi="仿宋" w:hint="eastAsia"/>
          <w:b/>
          <w:bCs/>
          <w:sz w:val="32"/>
          <w:szCs w:val="32"/>
        </w:rPr>
        <w:t>336.78</w:t>
      </w:r>
      <w:r>
        <w:rPr>
          <w:rFonts w:ascii="仿宋" w:eastAsia="仿宋" w:hAnsi="仿宋" w:hint="eastAsia"/>
          <w:sz w:val="32"/>
          <w:szCs w:val="32"/>
        </w:rPr>
        <w:t>万元，增长</w:t>
      </w:r>
      <w:r>
        <w:rPr>
          <w:rFonts w:ascii="仿宋" w:eastAsia="仿宋" w:hAnsi="仿宋" w:hint="eastAsia"/>
          <w:b/>
          <w:bCs/>
          <w:sz w:val="32"/>
          <w:szCs w:val="32"/>
        </w:rPr>
        <w:t>6.99</w:t>
      </w:r>
      <w:r>
        <w:rPr>
          <w:rFonts w:ascii="仿宋" w:eastAsia="仿宋" w:hAnsi="仿宋" w:hint="eastAsia"/>
          <w:sz w:val="32"/>
          <w:szCs w:val="32"/>
        </w:rPr>
        <w:t>%</w:t>
      </w:r>
      <w:r>
        <w:rPr>
          <w:rFonts w:ascii="仿宋" w:eastAsia="仿宋" w:hAnsi="仿宋" w:hint="eastAsia"/>
          <w:sz w:val="32"/>
          <w:szCs w:val="32"/>
        </w:rPr>
        <w:t>。主要变动原因是项目经费增加。</w:t>
      </w:r>
    </w:p>
    <w:p w:rsidR="00DC48CF" w:rsidRDefault="001A3AC0">
      <w:pPr>
        <w:pStyle w:val="a"/>
        <w:numPr>
          <w:ilvl w:val="0"/>
          <w:numId w:val="0"/>
        </w:numPr>
        <w:jc w:val="center"/>
      </w:pPr>
      <w:r>
        <w:rPr>
          <w:noProof/>
        </w:rPr>
        <w:drawing>
          <wp:inline distT="0" distB="0" distL="114300" distR="114300">
            <wp:extent cx="5010150" cy="3528060"/>
            <wp:effectExtent l="4445" t="4445" r="14605" b="1079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DC48CF" w:rsidRDefault="001A3AC0">
      <w:pPr>
        <w:spacing w:line="600" w:lineRule="exact"/>
        <w:ind w:firstLineChars="500" w:firstLine="1600"/>
        <w:rPr>
          <w:rFonts w:ascii="仿宋" w:eastAsia="仿宋" w:hAnsi="仿宋"/>
          <w:sz w:val="32"/>
          <w:szCs w:val="32"/>
        </w:rPr>
      </w:pPr>
      <w:r>
        <w:rPr>
          <w:rFonts w:ascii="仿宋" w:eastAsia="仿宋" w:hAnsi="仿宋" w:hint="eastAsia"/>
          <w:sz w:val="32"/>
          <w:szCs w:val="32"/>
        </w:rPr>
        <w:t>（图</w:t>
      </w:r>
      <w:r>
        <w:rPr>
          <w:rFonts w:ascii="仿宋" w:eastAsia="仿宋" w:hAnsi="仿宋"/>
          <w:sz w:val="32"/>
          <w:szCs w:val="32"/>
        </w:rPr>
        <w:t>1</w:t>
      </w:r>
      <w:r>
        <w:rPr>
          <w:rFonts w:ascii="仿宋" w:eastAsia="仿宋" w:hAnsi="仿宋" w:hint="eastAsia"/>
          <w:sz w:val="32"/>
          <w:szCs w:val="32"/>
        </w:rPr>
        <w:t>：收、支决算总计变动情况图）</w:t>
      </w:r>
    </w:p>
    <w:p w:rsidR="00DC48CF" w:rsidRDefault="00DC48CF" w:rsidP="00DC48CF">
      <w:pPr>
        <w:pStyle w:val="a1"/>
        <w:spacing w:before="93"/>
      </w:pPr>
    </w:p>
    <w:p w:rsidR="00DC48CF" w:rsidRDefault="001A3AC0">
      <w:pPr>
        <w:pStyle w:val="11"/>
        <w:numPr>
          <w:ilvl w:val="0"/>
          <w:numId w:val="3"/>
        </w:numPr>
        <w:spacing w:line="600" w:lineRule="exact"/>
        <w:ind w:firstLineChars="0"/>
        <w:outlineLvl w:val="1"/>
        <w:rPr>
          <w:rStyle w:val="2Char"/>
          <w:rFonts w:ascii="黑体" w:eastAsia="黑体" w:hAnsi="黑体"/>
          <w:b w:val="0"/>
        </w:rPr>
      </w:pPr>
      <w:bookmarkStart w:id="41" w:name="_Toc15377206"/>
      <w:bookmarkStart w:id="42" w:name="_Toc27733"/>
      <w:bookmarkStart w:id="43" w:name="_Toc27772"/>
      <w:bookmarkStart w:id="44" w:name="_Toc7145"/>
      <w:bookmarkStart w:id="45" w:name="_Toc15396604"/>
      <w:r>
        <w:rPr>
          <w:rFonts w:ascii="黑体" w:eastAsia="黑体" w:hAnsi="黑体" w:hint="eastAsia"/>
          <w:sz w:val="32"/>
          <w:szCs w:val="32"/>
        </w:rPr>
        <w:t>收</w:t>
      </w:r>
      <w:r>
        <w:rPr>
          <w:rStyle w:val="2Char"/>
          <w:rFonts w:ascii="黑体" w:eastAsia="黑体" w:hAnsi="黑体" w:hint="eastAsia"/>
          <w:b w:val="0"/>
        </w:rPr>
        <w:t>入决算情况说明</w:t>
      </w:r>
      <w:bookmarkEnd w:id="41"/>
      <w:bookmarkEnd w:id="42"/>
      <w:bookmarkEnd w:id="43"/>
      <w:bookmarkEnd w:id="44"/>
      <w:bookmarkEnd w:id="45"/>
    </w:p>
    <w:p w:rsidR="00DC48CF" w:rsidRDefault="001A3AC0">
      <w:pPr>
        <w:spacing w:line="600" w:lineRule="exact"/>
        <w:ind w:firstLineChars="200" w:firstLine="640"/>
        <w:outlineLvl w:val="1"/>
        <w:rPr>
          <w:rFonts w:ascii="仿宋" w:eastAsia="仿宋" w:hAnsi="仿宋"/>
          <w:sz w:val="32"/>
          <w:szCs w:val="32"/>
        </w:rPr>
      </w:pPr>
      <w:bookmarkStart w:id="46" w:name="_Toc5353"/>
      <w:bookmarkStart w:id="47" w:name="_Toc7015"/>
      <w:bookmarkStart w:id="48" w:name="_Toc29838"/>
      <w:r>
        <w:rPr>
          <w:rFonts w:ascii="仿宋" w:eastAsia="仿宋" w:hAnsi="仿宋" w:hint="eastAsia"/>
          <w:sz w:val="32"/>
          <w:szCs w:val="32"/>
        </w:rPr>
        <w:t>2023</w:t>
      </w:r>
      <w:r>
        <w:rPr>
          <w:rFonts w:ascii="仿宋" w:eastAsia="仿宋" w:hAnsi="仿宋" w:hint="eastAsia"/>
          <w:sz w:val="32"/>
          <w:szCs w:val="32"/>
        </w:rPr>
        <w:t>年度本年收入合计</w:t>
      </w:r>
      <w:r>
        <w:rPr>
          <w:rFonts w:ascii="仿宋" w:eastAsia="仿宋" w:hAnsi="仿宋"/>
          <w:b/>
          <w:sz w:val="32"/>
          <w:szCs w:val="32"/>
        </w:rPr>
        <w:t>5106.18</w:t>
      </w:r>
      <w:r>
        <w:rPr>
          <w:rFonts w:ascii="仿宋" w:eastAsia="仿宋" w:hAnsi="仿宋" w:hint="eastAsia"/>
          <w:bCs/>
          <w:sz w:val="32"/>
          <w:szCs w:val="32"/>
        </w:rPr>
        <w:t>万元，其中：</w:t>
      </w:r>
      <w:bookmarkStart w:id="49" w:name="OLE_LINK3"/>
      <w:r>
        <w:rPr>
          <w:rFonts w:ascii="仿宋" w:eastAsia="仿宋" w:hAnsi="仿宋" w:hint="eastAsia"/>
          <w:bCs/>
          <w:sz w:val="32"/>
          <w:szCs w:val="32"/>
        </w:rPr>
        <w:t>一般公共预算财政拨款收入</w:t>
      </w:r>
      <w:bookmarkEnd w:id="49"/>
      <w:r>
        <w:rPr>
          <w:rFonts w:ascii="仿宋" w:eastAsia="仿宋" w:hAnsi="仿宋"/>
          <w:b/>
          <w:sz w:val="32"/>
          <w:szCs w:val="32"/>
        </w:rPr>
        <w:t>3645.9</w:t>
      </w:r>
      <w:r>
        <w:rPr>
          <w:rFonts w:ascii="仿宋" w:eastAsia="仿宋" w:hAnsi="仿宋" w:hint="eastAsia"/>
          <w:bCs/>
          <w:sz w:val="32"/>
          <w:szCs w:val="32"/>
        </w:rPr>
        <w:t>万元，占</w:t>
      </w:r>
      <w:bookmarkStart w:id="50" w:name="OLE_LINK1"/>
      <w:r>
        <w:rPr>
          <w:rFonts w:ascii="仿宋" w:eastAsia="仿宋" w:hAnsi="仿宋"/>
          <w:b/>
          <w:sz w:val="32"/>
          <w:szCs w:val="32"/>
        </w:rPr>
        <w:t>71.4</w:t>
      </w:r>
      <w:r>
        <w:rPr>
          <w:rFonts w:ascii="仿宋" w:eastAsia="仿宋" w:hAnsi="仿宋"/>
          <w:bCs/>
          <w:sz w:val="32"/>
          <w:szCs w:val="32"/>
        </w:rPr>
        <w:t>%</w:t>
      </w:r>
      <w:r>
        <w:rPr>
          <w:rFonts w:ascii="仿宋" w:eastAsia="仿宋" w:hAnsi="仿宋" w:hint="eastAsia"/>
          <w:bCs/>
          <w:sz w:val="32"/>
          <w:szCs w:val="32"/>
        </w:rPr>
        <w:t>；</w:t>
      </w:r>
      <w:bookmarkEnd w:id="50"/>
      <w:r>
        <w:rPr>
          <w:rFonts w:ascii="仿宋" w:eastAsia="仿宋" w:hAnsi="仿宋" w:hint="eastAsia"/>
          <w:bCs/>
          <w:sz w:val="32"/>
          <w:szCs w:val="32"/>
        </w:rPr>
        <w:t>政府性基金预算财政拨款收入</w:t>
      </w:r>
      <w:r>
        <w:rPr>
          <w:rFonts w:ascii="仿宋" w:eastAsia="仿宋" w:hAnsi="仿宋"/>
          <w:b/>
          <w:sz w:val="32"/>
          <w:szCs w:val="32"/>
        </w:rPr>
        <w:t>0</w:t>
      </w:r>
      <w:r>
        <w:rPr>
          <w:rFonts w:ascii="仿宋" w:eastAsia="仿宋" w:hAnsi="仿宋" w:hint="eastAsia"/>
          <w:bCs/>
          <w:sz w:val="32"/>
          <w:szCs w:val="32"/>
        </w:rPr>
        <w:t>万元，占</w:t>
      </w:r>
      <w:r>
        <w:rPr>
          <w:rFonts w:ascii="仿宋" w:eastAsia="仿宋" w:hAnsi="仿宋"/>
          <w:b/>
          <w:sz w:val="32"/>
          <w:szCs w:val="32"/>
        </w:rPr>
        <w:t>0</w:t>
      </w:r>
      <w:r>
        <w:rPr>
          <w:rFonts w:ascii="仿宋" w:eastAsia="仿宋" w:hAnsi="仿宋"/>
          <w:bCs/>
          <w:sz w:val="32"/>
          <w:szCs w:val="32"/>
        </w:rPr>
        <w:t>%</w:t>
      </w:r>
      <w:r>
        <w:rPr>
          <w:rFonts w:ascii="仿宋" w:eastAsia="仿宋" w:hAnsi="仿宋" w:hint="eastAsia"/>
          <w:bCs/>
          <w:sz w:val="32"/>
          <w:szCs w:val="32"/>
        </w:rPr>
        <w:t>；国有资本经营预算财政拨款收入</w:t>
      </w:r>
      <w:r>
        <w:rPr>
          <w:rFonts w:ascii="仿宋" w:eastAsia="仿宋" w:hAnsi="仿宋"/>
          <w:b/>
          <w:sz w:val="32"/>
          <w:szCs w:val="32"/>
        </w:rPr>
        <w:t>0</w:t>
      </w:r>
      <w:r>
        <w:rPr>
          <w:rFonts w:ascii="仿宋" w:eastAsia="仿宋" w:hAnsi="仿宋" w:hint="eastAsia"/>
          <w:bCs/>
          <w:sz w:val="32"/>
          <w:szCs w:val="32"/>
        </w:rPr>
        <w:t>万元，占</w:t>
      </w:r>
      <w:r>
        <w:rPr>
          <w:rFonts w:ascii="仿宋" w:eastAsia="仿宋" w:hAnsi="仿宋"/>
          <w:b/>
          <w:sz w:val="32"/>
          <w:szCs w:val="32"/>
        </w:rPr>
        <w:t>0</w:t>
      </w:r>
      <w:r>
        <w:rPr>
          <w:rFonts w:ascii="仿宋" w:eastAsia="仿宋" w:hAnsi="仿宋"/>
          <w:bCs/>
          <w:sz w:val="32"/>
          <w:szCs w:val="32"/>
        </w:rPr>
        <w:t>%</w:t>
      </w:r>
      <w:r>
        <w:rPr>
          <w:rFonts w:ascii="仿宋" w:eastAsia="仿宋" w:hAnsi="仿宋" w:hint="eastAsia"/>
          <w:bCs/>
          <w:sz w:val="32"/>
          <w:szCs w:val="32"/>
        </w:rPr>
        <w:t>；上级补助收入</w:t>
      </w:r>
      <w:r>
        <w:rPr>
          <w:rFonts w:ascii="仿宋" w:eastAsia="仿宋" w:hAnsi="仿宋"/>
          <w:b/>
          <w:sz w:val="32"/>
          <w:szCs w:val="32"/>
        </w:rPr>
        <w:t>0</w:t>
      </w:r>
      <w:r>
        <w:rPr>
          <w:rFonts w:ascii="仿宋" w:eastAsia="仿宋" w:hAnsi="仿宋" w:hint="eastAsia"/>
          <w:bCs/>
          <w:sz w:val="32"/>
          <w:szCs w:val="32"/>
        </w:rPr>
        <w:t>万元，占</w:t>
      </w:r>
      <w:r>
        <w:rPr>
          <w:rFonts w:ascii="仿宋" w:eastAsia="仿宋" w:hAnsi="仿宋"/>
          <w:b/>
          <w:sz w:val="32"/>
          <w:szCs w:val="32"/>
        </w:rPr>
        <w:t>0</w:t>
      </w:r>
      <w:r>
        <w:rPr>
          <w:rFonts w:ascii="仿宋" w:eastAsia="仿宋" w:hAnsi="仿宋"/>
          <w:bCs/>
          <w:sz w:val="32"/>
          <w:szCs w:val="32"/>
        </w:rPr>
        <w:t>%</w:t>
      </w:r>
      <w:r>
        <w:rPr>
          <w:rFonts w:ascii="仿宋" w:eastAsia="仿宋" w:hAnsi="仿宋" w:hint="eastAsia"/>
          <w:bCs/>
          <w:sz w:val="32"/>
          <w:szCs w:val="32"/>
        </w:rPr>
        <w:t>；事业收入</w:t>
      </w:r>
      <w:r>
        <w:rPr>
          <w:rFonts w:ascii="仿宋" w:eastAsia="仿宋" w:hAnsi="仿宋"/>
          <w:b/>
          <w:sz w:val="32"/>
          <w:szCs w:val="32"/>
        </w:rPr>
        <w:t>0</w:t>
      </w:r>
      <w:r>
        <w:rPr>
          <w:rFonts w:ascii="仿宋" w:eastAsia="仿宋" w:hAnsi="仿宋" w:hint="eastAsia"/>
          <w:bCs/>
          <w:sz w:val="32"/>
          <w:szCs w:val="32"/>
        </w:rPr>
        <w:lastRenderedPageBreak/>
        <w:t>万元，占</w:t>
      </w:r>
      <w:r>
        <w:rPr>
          <w:rFonts w:ascii="仿宋" w:eastAsia="仿宋" w:hAnsi="仿宋"/>
          <w:b/>
          <w:sz w:val="32"/>
          <w:szCs w:val="32"/>
        </w:rPr>
        <w:t>0</w:t>
      </w:r>
      <w:r>
        <w:rPr>
          <w:rFonts w:ascii="仿宋" w:eastAsia="仿宋" w:hAnsi="仿宋"/>
          <w:bCs/>
          <w:sz w:val="32"/>
          <w:szCs w:val="32"/>
        </w:rPr>
        <w:t>%</w:t>
      </w:r>
      <w:r>
        <w:rPr>
          <w:rFonts w:ascii="仿宋" w:eastAsia="仿宋" w:hAnsi="仿宋" w:hint="eastAsia"/>
          <w:bCs/>
          <w:sz w:val="32"/>
          <w:szCs w:val="32"/>
        </w:rPr>
        <w:t>；经营收入</w:t>
      </w:r>
      <w:r>
        <w:rPr>
          <w:rFonts w:ascii="仿宋" w:eastAsia="仿宋" w:hAnsi="仿宋"/>
          <w:b/>
          <w:sz w:val="32"/>
          <w:szCs w:val="32"/>
        </w:rPr>
        <w:t>0</w:t>
      </w:r>
      <w:r>
        <w:rPr>
          <w:rFonts w:ascii="仿宋" w:eastAsia="仿宋" w:hAnsi="仿宋" w:hint="eastAsia"/>
          <w:bCs/>
          <w:sz w:val="32"/>
          <w:szCs w:val="32"/>
        </w:rPr>
        <w:t>万元，占</w:t>
      </w:r>
      <w:r>
        <w:rPr>
          <w:rFonts w:ascii="仿宋" w:eastAsia="仿宋" w:hAnsi="仿宋"/>
          <w:b/>
          <w:sz w:val="32"/>
          <w:szCs w:val="32"/>
        </w:rPr>
        <w:t>0</w:t>
      </w:r>
      <w:r>
        <w:rPr>
          <w:rFonts w:ascii="仿宋" w:eastAsia="仿宋" w:hAnsi="仿宋"/>
          <w:bCs/>
          <w:sz w:val="32"/>
          <w:szCs w:val="32"/>
        </w:rPr>
        <w:t>%</w:t>
      </w:r>
      <w:r>
        <w:rPr>
          <w:rFonts w:ascii="仿宋" w:eastAsia="仿宋" w:hAnsi="仿宋" w:hint="eastAsia"/>
          <w:bCs/>
          <w:sz w:val="32"/>
          <w:szCs w:val="32"/>
        </w:rPr>
        <w:t>；附</w:t>
      </w:r>
      <w:r>
        <w:rPr>
          <w:rFonts w:ascii="仿宋" w:eastAsia="仿宋" w:hAnsi="仿宋" w:hint="eastAsia"/>
          <w:sz w:val="32"/>
          <w:szCs w:val="32"/>
        </w:rPr>
        <w:t>属单位上缴收</w:t>
      </w:r>
      <w:r>
        <w:rPr>
          <w:rFonts w:ascii="仿宋" w:eastAsia="仿宋" w:hAnsi="仿宋" w:hint="eastAsia"/>
          <w:bCs/>
          <w:sz w:val="32"/>
          <w:szCs w:val="32"/>
        </w:rPr>
        <w:t>入</w:t>
      </w:r>
      <w:r>
        <w:rPr>
          <w:rFonts w:ascii="仿宋" w:eastAsia="仿宋" w:hAnsi="仿宋"/>
          <w:b/>
          <w:sz w:val="32"/>
          <w:szCs w:val="32"/>
        </w:rPr>
        <w:t>0</w:t>
      </w:r>
      <w:r>
        <w:rPr>
          <w:rFonts w:ascii="仿宋" w:eastAsia="仿宋" w:hAnsi="仿宋" w:hint="eastAsia"/>
          <w:sz w:val="32"/>
          <w:szCs w:val="32"/>
        </w:rPr>
        <w:t>万</w:t>
      </w:r>
      <w:r>
        <w:rPr>
          <w:rFonts w:ascii="仿宋" w:eastAsia="仿宋" w:hAnsi="仿宋" w:hint="eastAsia"/>
          <w:sz w:val="32"/>
          <w:szCs w:val="32"/>
        </w:rPr>
        <w:t>元，占</w:t>
      </w:r>
      <w:r>
        <w:rPr>
          <w:rFonts w:ascii="仿宋" w:eastAsia="仿宋" w:hAnsi="仿宋"/>
          <w:b/>
          <w:sz w:val="32"/>
          <w:szCs w:val="32"/>
        </w:rPr>
        <w:t>0</w:t>
      </w:r>
      <w:r>
        <w:rPr>
          <w:rFonts w:ascii="仿宋" w:eastAsia="仿宋" w:hAnsi="仿宋"/>
          <w:sz w:val="32"/>
          <w:szCs w:val="32"/>
        </w:rPr>
        <w:t>%</w:t>
      </w:r>
      <w:r>
        <w:rPr>
          <w:rFonts w:ascii="仿宋" w:eastAsia="仿宋" w:hAnsi="仿宋" w:hint="eastAsia"/>
          <w:sz w:val="32"/>
          <w:szCs w:val="32"/>
        </w:rPr>
        <w:t>；其他收入</w:t>
      </w:r>
      <w:r>
        <w:rPr>
          <w:rFonts w:ascii="仿宋" w:eastAsia="仿宋" w:hAnsi="仿宋"/>
          <w:b/>
          <w:sz w:val="32"/>
          <w:szCs w:val="32"/>
        </w:rPr>
        <w:t>1460.28</w:t>
      </w:r>
      <w:r>
        <w:rPr>
          <w:rFonts w:ascii="仿宋" w:eastAsia="仿宋" w:hAnsi="仿宋" w:hint="eastAsia"/>
          <w:sz w:val="32"/>
          <w:szCs w:val="32"/>
        </w:rPr>
        <w:t>万元，占</w:t>
      </w:r>
      <w:bookmarkStart w:id="51" w:name="OLE_LINK2"/>
      <w:r>
        <w:rPr>
          <w:rFonts w:ascii="仿宋" w:eastAsia="仿宋" w:hAnsi="仿宋"/>
          <w:b/>
          <w:sz w:val="32"/>
          <w:szCs w:val="32"/>
        </w:rPr>
        <w:t>28.</w:t>
      </w:r>
      <w:r>
        <w:rPr>
          <w:rFonts w:ascii="仿宋" w:eastAsia="仿宋" w:hAnsi="仿宋" w:hint="eastAsia"/>
          <w:b/>
          <w:sz w:val="32"/>
          <w:szCs w:val="32"/>
        </w:rPr>
        <w:t>6</w:t>
      </w:r>
      <w:r>
        <w:rPr>
          <w:rFonts w:ascii="仿宋" w:eastAsia="仿宋" w:hAnsi="仿宋"/>
          <w:sz w:val="32"/>
          <w:szCs w:val="32"/>
        </w:rPr>
        <w:t>%</w:t>
      </w:r>
      <w:bookmarkEnd w:id="46"/>
      <w:bookmarkEnd w:id="51"/>
      <w:r>
        <w:rPr>
          <w:rFonts w:ascii="仿宋" w:eastAsia="仿宋" w:hAnsi="仿宋" w:hint="eastAsia"/>
          <w:sz w:val="32"/>
          <w:szCs w:val="32"/>
        </w:rPr>
        <w:t>。</w:t>
      </w:r>
      <w:bookmarkEnd w:id="47"/>
      <w:bookmarkEnd w:id="48"/>
    </w:p>
    <w:p w:rsidR="00DC48CF" w:rsidRDefault="00DC48CF">
      <w:pPr>
        <w:pStyle w:val="a"/>
        <w:numPr>
          <w:ilvl w:val="0"/>
          <w:numId w:val="0"/>
        </w:numPr>
      </w:pPr>
    </w:p>
    <w:p w:rsidR="00DC48CF" w:rsidRDefault="001A3AC0">
      <w:pPr>
        <w:pStyle w:val="a"/>
        <w:numPr>
          <w:ilvl w:val="0"/>
          <w:numId w:val="0"/>
        </w:numPr>
        <w:jc w:val="center"/>
      </w:pPr>
      <w:r>
        <w:rPr>
          <w:noProof/>
        </w:rPr>
        <w:drawing>
          <wp:inline distT="0" distB="0" distL="114300" distR="114300">
            <wp:extent cx="4157980" cy="3166745"/>
            <wp:effectExtent l="4445" t="4445" r="9525" b="10160"/>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DC48CF" w:rsidRDefault="001A3AC0">
      <w:pPr>
        <w:spacing w:line="600" w:lineRule="exact"/>
        <w:ind w:firstLineChars="600" w:firstLine="1920"/>
        <w:rPr>
          <w:rFonts w:ascii="仿宋" w:eastAsia="仿宋" w:hAnsi="仿宋"/>
          <w:sz w:val="32"/>
          <w:szCs w:val="32"/>
        </w:rPr>
      </w:pPr>
      <w:r>
        <w:rPr>
          <w:rFonts w:ascii="仿宋" w:eastAsia="仿宋" w:hAnsi="仿宋" w:hint="eastAsia"/>
          <w:sz w:val="32"/>
          <w:szCs w:val="32"/>
        </w:rPr>
        <w:t>（图</w:t>
      </w:r>
      <w:r>
        <w:rPr>
          <w:rFonts w:ascii="仿宋" w:eastAsia="仿宋" w:hAnsi="仿宋" w:hint="eastAsia"/>
          <w:sz w:val="32"/>
          <w:szCs w:val="32"/>
        </w:rPr>
        <w:t>2</w:t>
      </w:r>
      <w:r>
        <w:rPr>
          <w:rFonts w:ascii="仿宋" w:eastAsia="仿宋" w:hAnsi="仿宋" w:hint="eastAsia"/>
          <w:sz w:val="32"/>
          <w:szCs w:val="32"/>
        </w:rPr>
        <w:t>：收入决算结构图）</w:t>
      </w:r>
    </w:p>
    <w:p w:rsidR="00DC48CF" w:rsidRDefault="00DC48CF" w:rsidP="00DC48CF">
      <w:pPr>
        <w:pStyle w:val="a1"/>
        <w:spacing w:before="93"/>
      </w:pPr>
    </w:p>
    <w:p w:rsidR="00DC48CF" w:rsidRDefault="001A3AC0">
      <w:pPr>
        <w:pStyle w:val="11"/>
        <w:numPr>
          <w:ilvl w:val="0"/>
          <w:numId w:val="3"/>
        </w:numPr>
        <w:spacing w:line="600" w:lineRule="exact"/>
        <w:ind w:firstLineChars="0"/>
        <w:outlineLvl w:val="1"/>
        <w:rPr>
          <w:rStyle w:val="2Char"/>
          <w:rFonts w:ascii="黑体" w:eastAsia="黑体" w:hAnsi="黑体"/>
          <w:b w:val="0"/>
        </w:rPr>
      </w:pPr>
      <w:bookmarkStart w:id="52" w:name="_Toc3131"/>
      <w:bookmarkStart w:id="53" w:name="_Toc15377207"/>
      <w:bookmarkStart w:id="54" w:name="_Toc5807"/>
      <w:bookmarkStart w:id="55" w:name="_Toc26940"/>
      <w:bookmarkStart w:id="56" w:name="_Toc15396605"/>
      <w:r>
        <w:rPr>
          <w:rFonts w:ascii="黑体" w:eastAsia="黑体" w:hAnsi="黑体" w:hint="eastAsia"/>
          <w:sz w:val="32"/>
          <w:szCs w:val="32"/>
        </w:rPr>
        <w:t>支</w:t>
      </w:r>
      <w:r>
        <w:rPr>
          <w:rStyle w:val="2Char"/>
          <w:rFonts w:ascii="黑体" w:eastAsia="黑体" w:hAnsi="黑体" w:hint="eastAsia"/>
          <w:b w:val="0"/>
        </w:rPr>
        <w:t>出决算情况说明</w:t>
      </w:r>
      <w:bookmarkEnd w:id="52"/>
      <w:bookmarkEnd w:id="53"/>
      <w:bookmarkEnd w:id="54"/>
      <w:bookmarkEnd w:id="55"/>
      <w:bookmarkEnd w:id="56"/>
    </w:p>
    <w:p w:rsidR="00DC48CF" w:rsidRDefault="001A3AC0">
      <w:pPr>
        <w:spacing w:line="600" w:lineRule="exact"/>
        <w:ind w:firstLineChars="200" w:firstLine="640"/>
        <w:outlineLvl w:val="1"/>
        <w:rPr>
          <w:rFonts w:ascii="仿宋" w:eastAsia="仿宋" w:hAnsi="仿宋"/>
          <w:sz w:val="32"/>
          <w:szCs w:val="32"/>
          <w:shd w:val="pct10" w:color="auto" w:fill="FFFFFF"/>
        </w:rPr>
      </w:pPr>
      <w:bookmarkStart w:id="57" w:name="_Toc30515"/>
      <w:bookmarkStart w:id="58" w:name="_Toc17600"/>
      <w:bookmarkStart w:id="59" w:name="_Toc23080"/>
      <w:r>
        <w:rPr>
          <w:rFonts w:ascii="仿宋" w:eastAsia="仿宋" w:hAnsi="仿宋" w:hint="eastAsia"/>
          <w:sz w:val="32"/>
          <w:szCs w:val="32"/>
        </w:rPr>
        <w:t>2023</w:t>
      </w:r>
      <w:r>
        <w:rPr>
          <w:rFonts w:ascii="仿宋" w:eastAsia="仿宋" w:hAnsi="仿宋" w:hint="eastAsia"/>
          <w:sz w:val="32"/>
          <w:szCs w:val="32"/>
        </w:rPr>
        <w:t>年度本年支出合计</w:t>
      </w:r>
      <w:r>
        <w:rPr>
          <w:rFonts w:ascii="仿宋" w:eastAsia="仿宋" w:hAnsi="仿宋"/>
          <w:b/>
          <w:sz w:val="32"/>
          <w:szCs w:val="32"/>
        </w:rPr>
        <w:t>5073.67</w:t>
      </w:r>
      <w:r>
        <w:rPr>
          <w:rFonts w:ascii="仿宋" w:eastAsia="仿宋" w:hAnsi="仿宋" w:hint="eastAsia"/>
          <w:bCs/>
          <w:sz w:val="32"/>
          <w:szCs w:val="32"/>
        </w:rPr>
        <w:t>万元，其中：基本支出</w:t>
      </w:r>
      <w:r>
        <w:rPr>
          <w:rFonts w:ascii="仿宋" w:eastAsia="仿宋" w:hAnsi="仿宋"/>
          <w:b/>
          <w:sz w:val="32"/>
          <w:szCs w:val="32"/>
        </w:rPr>
        <w:t>3381.34</w:t>
      </w:r>
      <w:r>
        <w:rPr>
          <w:rFonts w:ascii="仿宋" w:eastAsia="仿宋" w:hAnsi="仿宋" w:hint="eastAsia"/>
          <w:bCs/>
          <w:sz w:val="32"/>
          <w:szCs w:val="32"/>
        </w:rPr>
        <w:t>万元，占</w:t>
      </w:r>
      <w:r>
        <w:rPr>
          <w:rFonts w:ascii="仿宋" w:eastAsia="仿宋" w:hAnsi="仿宋"/>
          <w:b/>
          <w:sz w:val="32"/>
          <w:szCs w:val="32"/>
        </w:rPr>
        <w:t>66.64</w:t>
      </w:r>
      <w:r>
        <w:rPr>
          <w:rFonts w:ascii="仿宋" w:eastAsia="仿宋" w:hAnsi="仿宋"/>
          <w:bCs/>
          <w:sz w:val="32"/>
          <w:szCs w:val="32"/>
        </w:rPr>
        <w:t>%</w:t>
      </w:r>
      <w:r>
        <w:rPr>
          <w:rFonts w:ascii="仿宋" w:eastAsia="仿宋" w:hAnsi="仿宋" w:hint="eastAsia"/>
          <w:bCs/>
          <w:sz w:val="32"/>
          <w:szCs w:val="32"/>
        </w:rPr>
        <w:t>；项目支出</w:t>
      </w:r>
      <w:r>
        <w:rPr>
          <w:rFonts w:ascii="仿宋" w:eastAsia="仿宋" w:hAnsi="仿宋"/>
          <w:b/>
          <w:sz w:val="32"/>
          <w:szCs w:val="32"/>
        </w:rPr>
        <w:t>1692.34</w:t>
      </w:r>
      <w:r>
        <w:rPr>
          <w:rFonts w:ascii="仿宋" w:eastAsia="仿宋" w:hAnsi="仿宋" w:hint="eastAsia"/>
          <w:bCs/>
          <w:sz w:val="32"/>
          <w:szCs w:val="32"/>
        </w:rPr>
        <w:t>万元，占</w:t>
      </w:r>
      <w:r>
        <w:rPr>
          <w:rFonts w:ascii="仿宋" w:eastAsia="仿宋" w:hAnsi="仿宋"/>
          <w:b/>
          <w:sz w:val="32"/>
          <w:szCs w:val="32"/>
        </w:rPr>
        <w:t>33.35</w:t>
      </w:r>
      <w:r>
        <w:rPr>
          <w:rFonts w:ascii="仿宋" w:eastAsia="仿宋" w:hAnsi="仿宋"/>
          <w:bCs/>
          <w:sz w:val="32"/>
          <w:szCs w:val="32"/>
        </w:rPr>
        <w:t>%</w:t>
      </w:r>
      <w:r>
        <w:rPr>
          <w:rFonts w:ascii="仿宋" w:eastAsia="仿宋" w:hAnsi="仿宋" w:hint="eastAsia"/>
          <w:bCs/>
          <w:sz w:val="32"/>
          <w:szCs w:val="32"/>
        </w:rPr>
        <w:t>；上缴上级支出</w:t>
      </w:r>
      <w:r>
        <w:rPr>
          <w:rFonts w:ascii="仿宋" w:eastAsia="仿宋" w:hAnsi="仿宋"/>
          <w:b/>
          <w:sz w:val="32"/>
          <w:szCs w:val="32"/>
        </w:rPr>
        <w:t>0</w:t>
      </w:r>
      <w:r>
        <w:rPr>
          <w:rFonts w:ascii="仿宋" w:eastAsia="仿宋" w:hAnsi="仿宋" w:hint="eastAsia"/>
          <w:bCs/>
          <w:sz w:val="32"/>
          <w:szCs w:val="32"/>
        </w:rPr>
        <w:t>万元，占</w:t>
      </w:r>
      <w:r>
        <w:rPr>
          <w:rFonts w:ascii="仿宋" w:eastAsia="仿宋" w:hAnsi="仿宋" w:hint="eastAsia"/>
          <w:b/>
          <w:sz w:val="32"/>
          <w:szCs w:val="32"/>
        </w:rPr>
        <w:t>0</w:t>
      </w:r>
      <w:r>
        <w:rPr>
          <w:rFonts w:ascii="仿宋" w:eastAsia="仿宋" w:hAnsi="仿宋"/>
          <w:bCs/>
          <w:sz w:val="32"/>
          <w:szCs w:val="32"/>
        </w:rPr>
        <w:t>%</w:t>
      </w:r>
      <w:r>
        <w:rPr>
          <w:rFonts w:ascii="仿宋" w:eastAsia="仿宋" w:hAnsi="仿宋" w:hint="eastAsia"/>
          <w:bCs/>
          <w:sz w:val="32"/>
          <w:szCs w:val="32"/>
        </w:rPr>
        <w:t>；经营支出</w:t>
      </w:r>
      <w:r>
        <w:rPr>
          <w:rFonts w:ascii="仿宋" w:eastAsia="仿宋" w:hAnsi="仿宋"/>
          <w:b/>
          <w:sz w:val="32"/>
          <w:szCs w:val="32"/>
        </w:rPr>
        <w:t>0</w:t>
      </w:r>
      <w:r>
        <w:rPr>
          <w:rFonts w:ascii="仿宋" w:eastAsia="仿宋" w:hAnsi="仿宋" w:hint="eastAsia"/>
          <w:bCs/>
          <w:sz w:val="32"/>
          <w:szCs w:val="32"/>
        </w:rPr>
        <w:t>万元，占</w:t>
      </w:r>
      <w:r>
        <w:rPr>
          <w:rFonts w:ascii="仿宋" w:eastAsia="仿宋" w:hAnsi="仿宋"/>
          <w:b/>
          <w:sz w:val="32"/>
          <w:szCs w:val="32"/>
        </w:rPr>
        <w:t>0</w:t>
      </w:r>
      <w:r>
        <w:rPr>
          <w:rFonts w:ascii="仿宋" w:eastAsia="仿宋" w:hAnsi="仿宋"/>
          <w:bCs/>
          <w:sz w:val="32"/>
          <w:szCs w:val="32"/>
        </w:rPr>
        <w:t>%</w:t>
      </w:r>
      <w:r>
        <w:rPr>
          <w:rFonts w:ascii="仿宋" w:eastAsia="仿宋" w:hAnsi="仿宋" w:hint="eastAsia"/>
          <w:bCs/>
          <w:sz w:val="32"/>
          <w:szCs w:val="32"/>
        </w:rPr>
        <w:t>；对附属单位补助支出</w:t>
      </w:r>
      <w:r>
        <w:rPr>
          <w:rFonts w:ascii="仿宋" w:eastAsia="仿宋" w:hAnsi="仿宋"/>
          <w:b/>
          <w:sz w:val="32"/>
          <w:szCs w:val="32"/>
        </w:rPr>
        <w:t>0</w:t>
      </w:r>
      <w:r>
        <w:rPr>
          <w:rFonts w:ascii="仿宋" w:eastAsia="仿宋" w:hAnsi="仿宋" w:hint="eastAsia"/>
          <w:bCs/>
          <w:sz w:val="32"/>
          <w:szCs w:val="32"/>
        </w:rPr>
        <w:t>万元，占</w:t>
      </w:r>
      <w:r>
        <w:rPr>
          <w:rFonts w:ascii="仿宋" w:eastAsia="仿宋" w:hAnsi="仿宋"/>
          <w:b/>
          <w:sz w:val="32"/>
          <w:szCs w:val="32"/>
        </w:rPr>
        <w:t>0</w:t>
      </w:r>
      <w:r>
        <w:rPr>
          <w:rFonts w:ascii="仿宋" w:eastAsia="仿宋" w:hAnsi="仿宋"/>
          <w:bCs/>
          <w:sz w:val="32"/>
          <w:szCs w:val="32"/>
        </w:rPr>
        <w:t>%</w:t>
      </w:r>
      <w:r>
        <w:rPr>
          <w:rFonts w:ascii="仿宋" w:eastAsia="仿宋" w:hAnsi="仿宋" w:hint="eastAsia"/>
          <w:bCs/>
          <w:sz w:val="32"/>
          <w:szCs w:val="32"/>
        </w:rPr>
        <w:t>。</w:t>
      </w:r>
      <w:bookmarkEnd w:id="57"/>
      <w:bookmarkEnd w:id="58"/>
      <w:bookmarkEnd w:id="59"/>
    </w:p>
    <w:p w:rsidR="00DC48CF" w:rsidRDefault="001A3AC0">
      <w:pPr>
        <w:pStyle w:val="a"/>
        <w:numPr>
          <w:ilvl w:val="0"/>
          <w:numId w:val="0"/>
        </w:numPr>
        <w:jc w:val="center"/>
      </w:pPr>
      <w:r>
        <w:rPr>
          <w:noProof/>
        </w:rPr>
        <w:lastRenderedPageBreak/>
        <w:drawing>
          <wp:inline distT="0" distB="0" distL="114300" distR="114300">
            <wp:extent cx="4162425" cy="3228975"/>
            <wp:effectExtent l="0" t="0" r="9525" b="9525"/>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10"/>
                    <a:stretch>
                      <a:fillRect/>
                    </a:stretch>
                  </pic:blipFill>
                  <pic:spPr>
                    <a:xfrm>
                      <a:off x="0" y="0"/>
                      <a:ext cx="4162425" cy="3228975"/>
                    </a:xfrm>
                    <a:prstGeom prst="rect">
                      <a:avLst/>
                    </a:prstGeom>
                    <a:noFill/>
                    <a:ln>
                      <a:noFill/>
                    </a:ln>
                  </pic:spPr>
                </pic:pic>
              </a:graphicData>
            </a:graphic>
          </wp:inline>
        </w:drawing>
      </w:r>
    </w:p>
    <w:p w:rsidR="00DC48CF" w:rsidRDefault="001A3AC0">
      <w:pPr>
        <w:spacing w:line="600" w:lineRule="exact"/>
        <w:ind w:firstLineChars="700" w:firstLine="2240"/>
        <w:rPr>
          <w:rFonts w:ascii="仿宋" w:eastAsia="仿宋" w:hAnsi="仿宋"/>
          <w:sz w:val="32"/>
          <w:szCs w:val="32"/>
        </w:rPr>
      </w:pPr>
      <w:r>
        <w:rPr>
          <w:rFonts w:ascii="仿宋" w:eastAsia="仿宋" w:hAnsi="仿宋" w:hint="eastAsia"/>
          <w:sz w:val="32"/>
          <w:szCs w:val="32"/>
        </w:rPr>
        <w:t>（图</w:t>
      </w:r>
      <w:r>
        <w:rPr>
          <w:rFonts w:ascii="仿宋" w:eastAsia="仿宋" w:hAnsi="仿宋" w:hint="eastAsia"/>
          <w:sz w:val="32"/>
          <w:szCs w:val="32"/>
        </w:rPr>
        <w:t>3</w:t>
      </w:r>
      <w:r>
        <w:rPr>
          <w:rFonts w:ascii="仿宋" w:eastAsia="仿宋" w:hAnsi="仿宋" w:hint="eastAsia"/>
          <w:sz w:val="32"/>
          <w:szCs w:val="32"/>
        </w:rPr>
        <w:t>：支出决算结构图）</w:t>
      </w:r>
    </w:p>
    <w:p w:rsidR="00DC48CF" w:rsidRDefault="00DC48CF" w:rsidP="00DC48CF">
      <w:pPr>
        <w:pStyle w:val="a1"/>
        <w:spacing w:before="93"/>
      </w:pPr>
    </w:p>
    <w:p w:rsidR="00DC48CF" w:rsidRDefault="001A3AC0">
      <w:pPr>
        <w:spacing w:line="600" w:lineRule="exact"/>
        <w:ind w:firstLineChars="200" w:firstLine="640"/>
        <w:outlineLvl w:val="1"/>
        <w:rPr>
          <w:rStyle w:val="2Char"/>
          <w:rFonts w:ascii="黑体" w:eastAsia="黑体" w:hAnsi="黑体"/>
          <w:b w:val="0"/>
        </w:rPr>
      </w:pPr>
      <w:bookmarkStart w:id="60" w:name="_Toc15396606"/>
      <w:bookmarkStart w:id="61" w:name="_Toc15377208"/>
      <w:bookmarkStart w:id="62" w:name="_Toc22764"/>
      <w:bookmarkStart w:id="63" w:name="_Toc4411"/>
      <w:bookmarkStart w:id="64" w:name="_Toc29500"/>
      <w:r>
        <w:rPr>
          <w:rFonts w:ascii="黑体" w:eastAsia="黑体" w:hAnsi="黑体" w:hint="eastAsia"/>
          <w:sz w:val="32"/>
          <w:szCs w:val="32"/>
        </w:rPr>
        <w:t>四、财</w:t>
      </w:r>
      <w:r>
        <w:rPr>
          <w:rStyle w:val="2Char"/>
          <w:rFonts w:ascii="黑体" w:eastAsia="黑体" w:hAnsi="黑体" w:hint="eastAsia"/>
          <w:b w:val="0"/>
        </w:rPr>
        <w:t>政拨款收入支出决算总体情况说明</w:t>
      </w:r>
      <w:bookmarkEnd w:id="60"/>
      <w:bookmarkEnd w:id="61"/>
      <w:bookmarkEnd w:id="62"/>
      <w:bookmarkEnd w:id="63"/>
      <w:bookmarkEnd w:id="64"/>
    </w:p>
    <w:p w:rsidR="00DC48CF" w:rsidRDefault="001A3AC0">
      <w:pPr>
        <w:spacing w:line="600" w:lineRule="exact"/>
        <w:ind w:firstLine="640"/>
        <w:rPr>
          <w:rFonts w:ascii="仿宋" w:eastAsia="仿宋" w:hAnsi="仿宋"/>
          <w:b/>
          <w:sz w:val="32"/>
          <w:szCs w:val="32"/>
        </w:rPr>
      </w:pPr>
      <w:r>
        <w:rPr>
          <w:rFonts w:ascii="仿宋" w:eastAsia="仿宋" w:hAnsi="仿宋" w:hint="eastAsia"/>
          <w:sz w:val="32"/>
          <w:szCs w:val="32"/>
        </w:rPr>
        <w:t>2023</w:t>
      </w:r>
      <w:r>
        <w:rPr>
          <w:rFonts w:ascii="仿宋" w:eastAsia="仿宋" w:hAnsi="仿宋" w:hint="eastAsia"/>
          <w:sz w:val="32"/>
          <w:szCs w:val="32"/>
        </w:rPr>
        <w:t>年度财政拨款收、支总计均为</w:t>
      </w:r>
      <w:r>
        <w:rPr>
          <w:rFonts w:ascii="仿宋" w:eastAsia="仿宋" w:hAnsi="仿宋"/>
          <w:b/>
          <w:sz w:val="32"/>
          <w:szCs w:val="32"/>
        </w:rPr>
        <w:t>3645.9</w:t>
      </w:r>
      <w:r>
        <w:rPr>
          <w:rFonts w:ascii="仿宋" w:eastAsia="仿宋" w:hAnsi="仿宋" w:hint="eastAsia"/>
          <w:sz w:val="32"/>
          <w:szCs w:val="32"/>
        </w:rPr>
        <w:t>万元。与</w:t>
      </w:r>
      <w:r>
        <w:rPr>
          <w:rFonts w:ascii="仿宋" w:eastAsia="仿宋" w:hAnsi="仿宋" w:hint="eastAsia"/>
          <w:sz w:val="32"/>
          <w:szCs w:val="32"/>
        </w:rPr>
        <w:t>2022</w:t>
      </w:r>
      <w:r>
        <w:rPr>
          <w:rFonts w:ascii="仿宋" w:eastAsia="仿宋" w:hAnsi="仿宋" w:hint="eastAsia"/>
          <w:sz w:val="32"/>
          <w:szCs w:val="32"/>
        </w:rPr>
        <w:t>年度相比，财政拨款收、支总计各增加</w:t>
      </w:r>
      <w:r>
        <w:rPr>
          <w:rFonts w:ascii="仿宋" w:eastAsia="仿宋" w:hAnsi="仿宋" w:hint="eastAsia"/>
          <w:b/>
          <w:bCs/>
          <w:sz w:val="32"/>
          <w:szCs w:val="32"/>
        </w:rPr>
        <w:t>324.77</w:t>
      </w:r>
      <w:r>
        <w:rPr>
          <w:rFonts w:ascii="仿宋" w:eastAsia="仿宋" w:hAnsi="仿宋" w:hint="eastAsia"/>
          <w:sz w:val="32"/>
          <w:szCs w:val="32"/>
        </w:rPr>
        <w:t>万元，增长</w:t>
      </w:r>
      <w:r>
        <w:rPr>
          <w:rFonts w:ascii="仿宋" w:eastAsia="仿宋" w:hAnsi="仿宋" w:hint="eastAsia"/>
          <w:b/>
          <w:bCs/>
          <w:sz w:val="32"/>
          <w:szCs w:val="32"/>
        </w:rPr>
        <w:t>9.78</w:t>
      </w:r>
      <w:r>
        <w:rPr>
          <w:rFonts w:ascii="仿宋" w:eastAsia="仿宋" w:hAnsi="仿宋" w:hint="eastAsia"/>
          <w:sz w:val="32"/>
          <w:szCs w:val="32"/>
        </w:rPr>
        <w:t>%</w:t>
      </w:r>
      <w:r>
        <w:rPr>
          <w:rFonts w:ascii="仿宋" w:eastAsia="仿宋" w:hAnsi="仿宋" w:hint="eastAsia"/>
          <w:sz w:val="32"/>
          <w:szCs w:val="32"/>
        </w:rPr>
        <w:t>。主要变动原因是公共安全支出中的行政运行较</w:t>
      </w:r>
      <w:r>
        <w:rPr>
          <w:rFonts w:ascii="仿宋" w:eastAsia="仿宋" w:hAnsi="仿宋" w:hint="eastAsia"/>
          <w:sz w:val="32"/>
          <w:szCs w:val="32"/>
        </w:rPr>
        <w:t>202</w:t>
      </w:r>
      <w:r>
        <w:rPr>
          <w:rFonts w:ascii="仿宋" w:eastAsia="仿宋" w:hAnsi="仿宋" w:hint="eastAsia"/>
          <w:sz w:val="32"/>
          <w:szCs w:val="32"/>
        </w:rPr>
        <w:t>2</w:t>
      </w:r>
      <w:r>
        <w:rPr>
          <w:rFonts w:ascii="仿宋" w:eastAsia="仿宋" w:hAnsi="仿宋" w:hint="eastAsia"/>
          <w:sz w:val="32"/>
          <w:szCs w:val="32"/>
        </w:rPr>
        <w:t>年有所增长</w:t>
      </w:r>
      <w:r>
        <w:rPr>
          <w:rFonts w:ascii="仿宋" w:eastAsia="仿宋" w:hAnsi="仿宋" w:hint="eastAsia"/>
          <w:sz w:val="32"/>
          <w:szCs w:val="32"/>
        </w:rPr>
        <w:t>。</w:t>
      </w:r>
    </w:p>
    <w:p w:rsidR="00DC48CF" w:rsidRDefault="00DC48CF">
      <w:pPr>
        <w:spacing w:line="600" w:lineRule="exact"/>
        <w:rPr>
          <w:rFonts w:ascii="仿宋" w:eastAsia="仿宋" w:hAnsi="仿宋"/>
          <w:sz w:val="32"/>
          <w:szCs w:val="32"/>
        </w:rPr>
      </w:pPr>
    </w:p>
    <w:p w:rsidR="00DC48CF" w:rsidRDefault="00DC48CF">
      <w:pPr>
        <w:spacing w:line="600" w:lineRule="exact"/>
        <w:ind w:firstLine="640"/>
        <w:rPr>
          <w:rFonts w:ascii="仿宋" w:eastAsia="仿宋" w:hAnsi="仿宋"/>
          <w:b/>
          <w:sz w:val="32"/>
          <w:szCs w:val="32"/>
        </w:rPr>
      </w:pPr>
    </w:p>
    <w:p w:rsidR="00DC48CF" w:rsidRDefault="001A3AC0">
      <w:pPr>
        <w:pStyle w:val="a"/>
        <w:numPr>
          <w:ilvl w:val="0"/>
          <w:numId w:val="0"/>
        </w:numPr>
        <w:jc w:val="center"/>
      </w:pPr>
      <w:r>
        <w:rPr>
          <w:noProof/>
        </w:rPr>
        <w:lastRenderedPageBreak/>
        <w:drawing>
          <wp:inline distT="0" distB="0" distL="114300" distR="114300">
            <wp:extent cx="4295775" cy="3486150"/>
            <wp:effectExtent l="0" t="0" r="9525" b="0"/>
            <wp:docPr id="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pic:cNvPicPr>
                      <a:picLocks noChangeAspect="1"/>
                    </pic:cNvPicPr>
                  </pic:nvPicPr>
                  <pic:blipFill>
                    <a:blip r:embed="rId11"/>
                    <a:stretch>
                      <a:fillRect/>
                    </a:stretch>
                  </pic:blipFill>
                  <pic:spPr>
                    <a:xfrm>
                      <a:off x="0" y="0"/>
                      <a:ext cx="4295775" cy="3486150"/>
                    </a:xfrm>
                    <a:prstGeom prst="rect">
                      <a:avLst/>
                    </a:prstGeom>
                    <a:noFill/>
                    <a:ln>
                      <a:noFill/>
                    </a:ln>
                  </pic:spPr>
                </pic:pic>
              </a:graphicData>
            </a:graphic>
          </wp:inline>
        </w:drawing>
      </w:r>
    </w:p>
    <w:p w:rsidR="00DC48CF" w:rsidRDefault="001A3AC0">
      <w:pPr>
        <w:spacing w:line="600" w:lineRule="exact"/>
        <w:ind w:firstLineChars="300" w:firstLine="960"/>
        <w:rPr>
          <w:rFonts w:ascii="仿宋" w:eastAsia="仿宋" w:hAnsi="仿宋"/>
          <w:sz w:val="32"/>
          <w:szCs w:val="32"/>
        </w:rPr>
      </w:pPr>
      <w:r>
        <w:rPr>
          <w:rFonts w:ascii="仿宋" w:eastAsia="仿宋" w:hAnsi="仿宋" w:hint="eastAsia"/>
          <w:sz w:val="32"/>
          <w:szCs w:val="32"/>
        </w:rPr>
        <w:t>（图</w:t>
      </w:r>
      <w:r>
        <w:rPr>
          <w:rFonts w:ascii="仿宋" w:eastAsia="仿宋" w:hAnsi="仿宋" w:hint="eastAsia"/>
          <w:sz w:val="32"/>
          <w:szCs w:val="32"/>
        </w:rPr>
        <w:t>4</w:t>
      </w:r>
      <w:r>
        <w:rPr>
          <w:rFonts w:ascii="仿宋" w:eastAsia="仿宋" w:hAnsi="仿宋" w:hint="eastAsia"/>
          <w:sz w:val="32"/>
          <w:szCs w:val="32"/>
        </w:rPr>
        <w:t>：财政拨款收、支决算总计变动情况）</w:t>
      </w:r>
    </w:p>
    <w:p w:rsidR="00DC48CF" w:rsidRDefault="00DC48CF" w:rsidP="00DC48CF">
      <w:pPr>
        <w:pStyle w:val="a1"/>
        <w:spacing w:before="93"/>
      </w:pPr>
    </w:p>
    <w:p w:rsidR="00DC48CF" w:rsidRDefault="001A3AC0">
      <w:pPr>
        <w:spacing w:line="600" w:lineRule="exact"/>
        <w:ind w:firstLineChars="200" w:firstLine="640"/>
        <w:outlineLvl w:val="1"/>
        <w:rPr>
          <w:rStyle w:val="2Char"/>
          <w:rFonts w:ascii="黑体" w:eastAsia="黑体" w:hAnsi="黑体"/>
          <w:b w:val="0"/>
        </w:rPr>
      </w:pPr>
      <w:bookmarkStart w:id="65" w:name="_Toc15396607"/>
      <w:bookmarkStart w:id="66" w:name="_Toc15377209"/>
      <w:bookmarkStart w:id="67" w:name="_Toc16591"/>
      <w:bookmarkStart w:id="68" w:name="_Toc8077"/>
      <w:bookmarkStart w:id="69" w:name="_Toc13422"/>
      <w:r>
        <w:rPr>
          <w:rFonts w:ascii="黑体" w:eastAsia="黑体" w:hAnsi="黑体" w:hint="eastAsia"/>
          <w:sz w:val="32"/>
          <w:szCs w:val="32"/>
        </w:rPr>
        <w:t>五、</w:t>
      </w:r>
      <w:r>
        <w:rPr>
          <w:rFonts w:ascii="黑体" w:eastAsia="黑体" w:hAnsi="黑体" w:hint="eastAsia"/>
          <w:b/>
          <w:sz w:val="32"/>
          <w:szCs w:val="32"/>
        </w:rPr>
        <w:t>一</w:t>
      </w:r>
      <w:r>
        <w:rPr>
          <w:rStyle w:val="2Char"/>
          <w:rFonts w:ascii="黑体" w:eastAsia="黑体" w:hAnsi="黑体" w:hint="eastAsia"/>
          <w:b w:val="0"/>
        </w:rPr>
        <w:t>般公共预算财政拨款支出决算情况说明</w:t>
      </w:r>
      <w:bookmarkEnd w:id="65"/>
      <w:bookmarkEnd w:id="66"/>
      <w:bookmarkEnd w:id="67"/>
      <w:bookmarkEnd w:id="68"/>
      <w:bookmarkEnd w:id="69"/>
    </w:p>
    <w:p w:rsidR="00DC48CF" w:rsidRDefault="001A3AC0">
      <w:pPr>
        <w:spacing w:line="600" w:lineRule="exact"/>
        <w:ind w:firstLineChars="200" w:firstLine="643"/>
        <w:outlineLvl w:val="2"/>
        <w:rPr>
          <w:rFonts w:ascii="仿宋" w:eastAsia="仿宋" w:hAnsi="仿宋"/>
          <w:b/>
          <w:sz w:val="32"/>
          <w:szCs w:val="32"/>
        </w:rPr>
      </w:pPr>
      <w:bookmarkStart w:id="70" w:name="_Toc15377210"/>
      <w:r>
        <w:rPr>
          <w:rFonts w:ascii="仿宋" w:eastAsia="仿宋" w:hAnsi="仿宋" w:hint="eastAsia"/>
          <w:b/>
          <w:sz w:val="32"/>
          <w:szCs w:val="32"/>
        </w:rPr>
        <w:t>（一）一般公共预算财政拨款支出决算总体情况</w:t>
      </w:r>
      <w:bookmarkEnd w:id="70"/>
    </w:p>
    <w:p w:rsidR="00DC48CF" w:rsidRDefault="001A3AC0">
      <w:pPr>
        <w:spacing w:line="600" w:lineRule="exact"/>
        <w:ind w:firstLineChars="200" w:firstLine="640"/>
        <w:rPr>
          <w:rFonts w:ascii="仿宋" w:eastAsia="仿宋" w:hAnsi="仿宋"/>
          <w:sz w:val="32"/>
          <w:szCs w:val="32"/>
        </w:rPr>
      </w:pPr>
      <w:r>
        <w:rPr>
          <w:rFonts w:ascii="仿宋" w:eastAsia="仿宋" w:hAnsi="仿宋" w:hint="eastAsia"/>
          <w:sz w:val="32"/>
          <w:szCs w:val="32"/>
        </w:rPr>
        <w:t>2023</w:t>
      </w:r>
      <w:r>
        <w:rPr>
          <w:rFonts w:ascii="仿宋" w:eastAsia="仿宋" w:hAnsi="仿宋" w:hint="eastAsia"/>
          <w:sz w:val="32"/>
          <w:szCs w:val="32"/>
        </w:rPr>
        <w:t>年度一般公共预算财政拨款支出</w:t>
      </w:r>
      <w:r>
        <w:rPr>
          <w:rFonts w:ascii="仿宋" w:eastAsia="仿宋" w:hAnsi="仿宋"/>
          <w:b/>
          <w:bCs/>
          <w:sz w:val="32"/>
          <w:szCs w:val="32"/>
        </w:rPr>
        <w:t>3645.9</w:t>
      </w:r>
      <w:r>
        <w:rPr>
          <w:rFonts w:ascii="仿宋" w:eastAsia="仿宋" w:hAnsi="仿宋" w:hint="eastAsia"/>
          <w:bCs/>
          <w:sz w:val="32"/>
          <w:szCs w:val="32"/>
        </w:rPr>
        <w:t>万元，占本年支出合计的</w:t>
      </w:r>
      <w:r>
        <w:rPr>
          <w:rFonts w:ascii="仿宋" w:eastAsia="仿宋" w:hAnsi="仿宋"/>
          <w:b/>
          <w:bCs/>
          <w:sz w:val="32"/>
          <w:szCs w:val="32"/>
        </w:rPr>
        <w:t>71.85</w:t>
      </w:r>
      <w:r>
        <w:rPr>
          <w:rFonts w:ascii="仿宋" w:eastAsia="仿宋" w:hAnsi="仿宋"/>
          <w:bCs/>
          <w:sz w:val="32"/>
          <w:szCs w:val="32"/>
        </w:rPr>
        <w:t>%</w:t>
      </w:r>
      <w:r>
        <w:rPr>
          <w:rFonts w:ascii="仿宋" w:eastAsia="仿宋" w:hAnsi="仿宋" w:hint="eastAsia"/>
          <w:bCs/>
          <w:sz w:val="32"/>
          <w:szCs w:val="32"/>
        </w:rPr>
        <w:t>。与</w:t>
      </w:r>
      <w:r>
        <w:rPr>
          <w:rFonts w:ascii="仿宋" w:eastAsia="仿宋" w:hAnsi="仿宋" w:hint="eastAsia"/>
          <w:bCs/>
          <w:sz w:val="32"/>
          <w:szCs w:val="32"/>
        </w:rPr>
        <w:t>2022</w:t>
      </w:r>
      <w:r>
        <w:rPr>
          <w:rFonts w:ascii="仿宋" w:eastAsia="仿宋" w:hAnsi="仿宋" w:hint="eastAsia"/>
          <w:bCs/>
          <w:sz w:val="32"/>
          <w:szCs w:val="32"/>
        </w:rPr>
        <w:t>年度相比，</w:t>
      </w:r>
      <w:r>
        <w:rPr>
          <w:rFonts w:ascii="仿宋" w:eastAsia="仿宋" w:hAnsi="仿宋" w:hint="eastAsia"/>
          <w:sz w:val="32"/>
          <w:szCs w:val="32"/>
        </w:rPr>
        <w:t>一般公共预算财政拨款支出增加</w:t>
      </w:r>
      <w:r>
        <w:rPr>
          <w:rFonts w:ascii="仿宋" w:eastAsia="仿宋" w:hAnsi="仿宋" w:hint="eastAsia"/>
          <w:b/>
          <w:bCs/>
          <w:sz w:val="32"/>
          <w:szCs w:val="32"/>
        </w:rPr>
        <w:t>324.77</w:t>
      </w:r>
      <w:r>
        <w:rPr>
          <w:rFonts w:ascii="仿宋" w:eastAsia="仿宋" w:hAnsi="仿宋" w:hint="eastAsia"/>
          <w:sz w:val="32"/>
          <w:szCs w:val="32"/>
        </w:rPr>
        <w:t>万元，增长</w:t>
      </w:r>
      <w:r>
        <w:rPr>
          <w:rFonts w:ascii="仿宋" w:eastAsia="仿宋" w:hAnsi="仿宋" w:hint="eastAsia"/>
          <w:b/>
          <w:bCs/>
          <w:sz w:val="32"/>
          <w:szCs w:val="32"/>
        </w:rPr>
        <w:t>9.78</w:t>
      </w:r>
      <w:r>
        <w:rPr>
          <w:rFonts w:ascii="仿宋" w:eastAsia="仿宋" w:hAnsi="仿宋" w:hint="eastAsia"/>
          <w:sz w:val="32"/>
          <w:szCs w:val="32"/>
        </w:rPr>
        <w:t>%</w:t>
      </w:r>
      <w:r>
        <w:rPr>
          <w:rFonts w:ascii="仿宋" w:eastAsia="仿宋" w:hAnsi="仿宋" w:hint="eastAsia"/>
          <w:sz w:val="32"/>
          <w:szCs w:val="32"/>
        </w:rPr>
        <w:t>。主要变动原因是公共安全支出较</w:t>
      </w:r>
      <w:r>
        <w:rPr>
          <w:rFonts w:ascii="仿宋" w:eastAsia="仿宋" w:hAnsi="仿宋" w:hint="eastAsia"/>
          <w:sz w:val="32"/>
          <w:szCs w:val="32"/>
        </w:rPr>
        <w:t>2021</w:t>
      </w:r>
      <w:r>
        <w:rPr>
          <w:rFonts w:ascii="仿宋" w:eastAsia="仿宋" w:hAnsi="仿宋" w:hint="eastAsia"/>
          <w:sz w:val="32"/>
          <w:szCs w:val="32"/>
        </w:rPr>
        <w:t>年有所增长</w:t>
      </w:r>
      <w:r>
        <w:rPr>
          <w:rFonts w:ascii="仿宋" w:eastAsia="仿宋" w:hAnsi="仿宋" w:hint="eastAsia"/>
          <w:sz w:val="32"/>
          <w:szCs w:val="32"/>
        </w:rPr>
        <w:t>。</w:t>
      </w:r>
    </w:p>
    <w:p w:rsidR="00DC48CF" w:rsidRDefault="001A3AC0">
      <w:pPr>
        <w:pStyle w:val="a"/>
        <w:numPr>
          <w:ilvl w:val="0"/>
          <w:numId w:val="0"/>
        </w:numPr>
        <w:jc w:val="center"/>
      </w:pPr>
      <w:r>
        <w:rPr>
          <w:noProof/>
        </w:rPr>
        <w:lastRenderedPageBreak/>
        <w:drawing>
          <wp:inline distT="0" distB="0" distL="114300" distR="114300">
            <wp:extent cx="4295775" cy="3486150"/>
            <wp:effectExtent l="0" t="0" r="9525" b="0"/>
            <wp:docPr id="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
                    <pic:cNvPicPr>
                      <a:picLocks noChangeAspect="1"/>
                    </pic:cNvPicPr>
                  </pic:nvPicPr>
                  <pic:blipFill>
                    <a:blip r:embed="rId12"/>
                    <a:stretch>
                      <a:fillRect/>
                    </a:stretch>
                  </pic:blipFill>
                  <pic:spPr>
                    <a:xfrm>
                      <a:off x="0" y="0"/>
                      <a:ext cx="4295775" cy="3486150"/>
                    </a:xfrm>
                    <a:prstGeom prst="rect">
                      <a:avLst/>
                    </a:prstGeom>
                    <a:noFill/>
                    <a:ln>
                      <a:noFill/>
                    </a:ln>
                  </pic:spPr>
                </pic:pic>
              </a:graphicData>
            </a:graphic>
          </wp:inline>
        </w:drawing>
      </w:r>
    </w:p>
    <w:p w:rsidR="00DC48CF" w:rsidRDefault="001A3AC0">
      <w:pPr>
        <w:spacing w:line="600" w:lineRule="exact"/>
        <w:ind w:firstLineChars="200" w:firstLine="640"/>
      </w:pPr>
      <w:r>
        <w:rPr>
          <w:rFonts w:ascii="仿宋" w:eastAsia="仿宋" w:hAnsi="仿宋" w:hint="eastAsia"/>
          <w:sz w:val="32"/>
          <w:szCs w:val="32"/>
        </w:rPr>
        <w:t>（图</w:t>
      </w:r>
      <w:r>
        <w:rPr>
          <w:rFonts w:ascii="仿宋" w:eastAsia="仿宋" w:hAnsi="仿宋" w:hint="eastAsia"/>
          <w:sz w:val="32"/>
          <w:szCs w:val="32"/>
        </w:rPr>
        <w:t>5</w:t>
      </w:r>
      <w:r>
        <w:rPr>
          <w:rFonts w:ascii="仿宋" w:eastAsia="仿宋" w:hAnsi="仿宋" w:hint="eastAsia"/>
          <w:sz w:val="32"/>
          <w:szCs w:val="32"/>
        </w:rPr>
        <w:t>：一般公共预算财政拨款支出决算变动情况）</w:t>
      </w:r>
    </w:p>
    <w:p w:rsidR="00DC48CF" w:rsidRDefault="00DC48CF">
      <w:pPr>
        <w:pStyle w:val="a"/>
        <w:numPr>
          <w:ilvl w:val="0"/>
          <w:numId w:val="0"/>
        </w:numPr>
        <w:jc w:val="center"/>
      </w:pPr>
    </w:p>
    <w:p w:rsidR="00DC48CF" w:rsidRDefault="001A3AC0">
      <w:pPr>
        <w:spacing w:line="600" w:lineRule="exact"/>
        <w:ind w:firstLineChars="200" w:firstLine="643"/>
        <w:outlineLvl w:val="2"/>
        <w:rPr>
          <w:rFonts w:ascii="仿宋" w:eastAsia="仿宋" w:hAnsi="仿宋"/>
          <w:b/>
          <w:sz w:val="32"/>
          <w:szCs w:val="32"/>
        </w:rPr>
      </w:pPr>
      <w:bookmarkStart w:id="71" w:name="_Toc15377211"/>
      <w:r>
        <w:rPr>
          <w:rFonts w:ascii="仿宋" w:eastAsia="仿宋" w:hAnsi="仿宋" w:hint="eastAsia"/>
          <w:b/>
          <w:sz w:val="32"/>
          <w:szCs w:val="32"/>
        </w:rPr>
        <w:t>（二）一般公共预算财政拨款支出决算结构情况</w:t>
      </w:r>
      <w:bookmarkEnd w:id="71"/>
    </w:p>
    <w:p w:rsidR="00DC48CF" w:rsidRDefault="001A3AC0">
      <w:pPr>
        <w:spacing w:line="600" w:lineRule="exact"/>
        <w:ind w:firstLine="640"/>
        <w:rPr>
          <w:rFonts w:ascii="仿宋" w:eastAsia="仿宋" w:hAnsi="仿宋"/>
          <w:sz w:val="32"/>
          <w:szCs w:val="32"/>
        </w:rPr>
      </w:pPr>
      <w:r>
        <w:rPr>
          <w:rFonts w:ascii="仿宋" w:eastAsia="仿宋" w:hAnsi="仿宋" w:hint="eastAsia"/>
          <w:sz w:val="32"/>
          <w:szCs w:val="32"/>
        </w:rPr>
        <w:t>2023</w:t>
      </w:r>
      <w:r>
        <w:rPr>
          <w:rFonts w:ascii="仿宋" w:eastAsia="仿宋" w:hAnsi="仿宋" w:hint="eastAsia"/>
          <w:sz w:val="32"/>
          <w:szCs w:val="32"/>
        </w:rPr>
        <w:t>年度一般公共预算财政拨款支</w:t>
      </w:r>
      <w:r>
        <w:rPr>
          <w:rFonts w:ascii="仿宋" w:eastAsia="仿宋" w:hAnsi="仿宋" w:hint="eastAsia"/>
          <w:sz w:val="32"/>
          <w:szCs w:val="32"/>
        </w:rPr>
        <w:t>出</w:t>
      </w:r>
      <w:r>
        <w:rPr>
          <w:rFonts w:ascii="仿宋" w:eastAsia="仿宋" w:hAnsi="仿宋"/>
          <w:b/>
          <w:bCs/>
          <w:sz w:val="32"/>
          <w:szCs w:val="32"/>
        </w:rPr>
        <w:t>3645.9</w:t>
      </w:r>
      <w:r>
        <w:rPr>
          <w:rFonts w:ascii="仿宋" w:eastAsia="仿宋" w:hAnsi="仿宋" w:hint="eastAsia"/>
          <w:sz w:val="32"/>
          <w:szCs w:val="32"/>
        </w:rPr>
        <w:t>万元，主要用于以下方面</w:t>
      </w:r>
      <w:r>
        <w:rPr>
          <w:rFonts w:ascii="仿宋" w:eastAsia="仿宋" w:hAnsi="仿宋"/>
          <w:sz w:val="32"/>
          <w:szCs w:val="32"/>
        </w:rPr>
        <w:t>:</w:t>
      </w:r>
      <w:r>
        <w:rPr>
          <w:rFonts w:ascii="仿宋" w:eastAsia="仿宋" w:hAnsi="仿宋" w:hint="eastAsia"/>
          <w:sz w:val="32"/>
          <w:szCs w:val="32"/>
        </w:rPr>
        <w:t>公共安全支出</w:t>
      </w:r>
      <w:r>
        <w:rPr>
          <w:rFonts w:ascii="仿宋" w:eastAsia="仿宋" w:hAnsi="仿宋" w:hint="eastAsia"/>
          <w:b/>
          <w:bCs/>
          <w:sz w:val="32"/>
          <w:szCs w:val="32"/>
        </w:rPr>
        <w:t>2,968.61</w:t>
      </w:r>
      <w:r>
        <w:rPr>
          <w:rFonts w:ascii="仿宋" w:eastAsia="仿宋" w:hAnsi="仿宋" w:hint="eastAsia"/>
          <w:sz w:val="32"/>
          <w:szCs w:val="32"/>
        </w:rPr>
        <w:t>万元，占</w:t>
      </w:r>
      <w:r>
        <w:rPr>
          <w:rFonts w:ascii="仿宋" w:eastAsia="仿宋" w:hAnsi="仿宋" w:hint="eastAsia"/>
          <w:b/>
          <w:bCs/>
          <w:sz w:val="32"/>
          <w:szCs w:val="32"/>
        </w:rPr>
        <w:t>81.42</w:t>
      </w:r>
      <w:r>
        <w:rPr>
          <w:rFonts w:ascii="仿宋" w:eastAsia="仿宋" w:hAnsi="仿宋" w:hint="eastAsia"/>
          <w:sz w:val="32"/>
          <w:szCs w:val="32"/>
        </w:rPr>
        <w:t>%</w:t>
      </w:r>
      <w:r>
        <w:rPr>
          <w:rFonts w:ascii="仿宋" w:eastAsia="仿宋" w:hAnsi="仿宋" w:hint="eastAsia"/>
          <w:sz w:val="32"/>
          <w:szCs w:val="32"/>
        </w:rPr>
        <w:t>；社会保障和就业支出</w:t>
      </w:r>
      <w:r>
        <w:rPr>
          <w:rFonts w:ascii="仿宋" w:eastAsia="仿宋" w:hAnsi="仿宋" w:hint="eastAsia"/>
          <w:b/>
          <w:bCs/>
          <w:sz w:val="32"/>
          <w:szCs w:val="32"/>
        </w:rPr>
        <w:t>354.62</w:t>
      </w:r>
      <w:r>
        <w:rPr>
          <w:rFonts w:ascii="仿宋" w:eastAsia="仿宋" w:hAnsi="仿宋" w:hint="eastAsia"/>
          <w:sz w:val="32"/>
          <w:szCs w:val="32"/>
        </w:rPr>
        <w:t>万元，占</w:t>
      </w:r>
      <w:r>
        <w:rPr>
          <w:rFonts w:ascii="仿宋" w:eastAsia="仿宋" w:hAnsi="仿宋" w:hint="eastAsia"/>
          <w:b/>
          <w:bCs/>
          <w:sz w:val="32"/>
          <w:szCs w:val="32"/>
        </w:rPr>
        <w:t>9.73</w:t>
      </w:r>
      <w:r>
        <w:rPr>
          <w:rFonts w:ascii="仿宋" w:eastAsia="仿宋" w:hAnsi="仿宋" w:hint="eastAsia"/>
          <w:sz w:val="32"/>
          <w:szCs w:val="32"/>
        </w:rPr>
        <w:t>%</w:t>
      </w:r>
      <w:r>
        <w:rPr>
          <w:rFonts w:ascii="仿宋" w:eastAsia="仿宋" w:hAnsi="仿宋" w:hint="eastAsia"/>
          <w:sz w:val="32"/>
          <w:szCs w:val="32"/>
        </w:rPr>
        <w:t>；卫生健康支出</w:t>
      </w:r>
      <w:r>
        <w:rPr>
          <w:rFonts w:ascii="仿宋" w:eastAsia="仿宋" w:hAnsi="仿宋" w:hint="eastAsia"/>
          <w:b/>
          <w:bCs/>
          <w:sz w:val="32"/>
          <w:szCs w:val="32"/>
        </w:rPr>
        <w:t>108.49</w:t>
      </w:r>
      <w:r>
        <w:rPr>
          <w:rFonts w:ascii="仿宋" w:eastAsia="仿宋" w:hAnsi="仿宋" w:hint="eastAsia"/>
          <w:sz w:val="32"/>
          <w:szCs w:val="32"/>
        </w:rPr>
        <w:t>万元，占</w:t>
      </w:r>
      <w:r>
        <w:rPr>
          <w:rFonts w:ascii="仿宋" w:eastAsia="仿宋" w:hAnsi="仿宋" w:hint="eastAsia"/>
          <w:b/>
          <w:bCs/>
          <w:sz w:val="32"/>
          <w:szCs w:val="32"/>
        </w:rPr>
        <w:t>2.98</w:t>
      </w:r>
      <w:r>
        <w:rPr>
          <w:rFonts w:ascii="仿宋" w:eastAsia="仿宋" w:hAnsi="仿宋" w:hint="eastAsia"/>
          <w:sz w:val="32"/>
          <w:szCs w:val="32"/>
        </w:rPr>
        <w:t>%</w:t>
      </w:r>
      <w:r>
        <w:rPr>
          <w:rFonts w:ascii="仿宋" w:eastAsia="仿宋" w:hAnsi="仿宋" w:hint="eastAsia"/>
          <w:sz w:val="32"/>
          <w:szCs w:val="32"/>
        </w:rPr>
        <w:t>；住房保障支出</w:t>
      </w:r>
      <w:r>
        <w:rPr>
          <w:rFonts w:ascii="仿宋" w:eastAsia="仿宋" w:hAnsi="仿宋" w:hint="eastAsia"/>
          <w:b/>
          <w:bCs/>
          <w:sz w:val="32"/>
          <w:szCs w:val="32"/>
        </w:rPr>
        <w:t>214.19</w:t>
      </w:r>
      <w:r>
        <w:rPr>
          <w:rFonts w:ascii="仿宋" w:eastAsia="仿宋" w:hAnsi="仿宋" w:hint="eastAsia"/>
          <w:sz w:val="32"/>
          <w:szCs w:val="32"/>
        </w:rPr>
        <w:t>万元，占</w:t>
      </w:r>
      <w:r>
        <w:rPr>
          <w:rFonts w:ascii="仿宋" w:eastAsia="仿宋" w:hAnsi="仿宋" w:hint="eastAsia"/>
          <w:b/>
          <w:bCs/>
          <w:sz w:val="32"/>
          <w:szCs w:val="32"/>
        </w:rPr>
        <w:t>5.87</w:t>
      </w:r>
      <w:r>
        <w:rPr>
          <w:rFonts w:ascii="仿宋" w:eastAsia="仿宋" w:hAnsi="仿宋" w:hint="eastAsia"/>
          <w:sz w:val="32"/>
          <w:szCs w:val="32"/>
        </w:rPr>
        <w:t>%</w:t>
      </w:r>
      <w:r>
        <w:rPr>
          <w:rFonts w:ascii="仿宋" w:eastAsia="仿宋" w:hAnsi="仿宋" w:hint="eastAsia"/>
          <w:sz w:val="32"/>
          <w:szCs w:val="32"/>
        </w:rPr>
        <w:t>。</w:t>
      </w:r>
    </w:p>
    <w:p w:rsidR="00DC48CF" w:rsidRDefault="001A3AC0">
      <w:pPr>
        <w:pStyle w:val="a"/>
        <w:numPr>
          <w:ilvl w:val="0"/>
          <w:numId w:val="0"/>
        </w:numPr>
        <w:tabs>
          <w:tab w:val="clear" w:pos="360"/>
        </w:tabs>
      </w:pPr>
      <w:r>
        <w:rPr>
          <w:noProof/>
        </w:rPr>
        <w:lastRenderedPageBreak/>
        <w:drawing>
          <wp:inline distT="0" distB="0" distL="114300" distR="114300">
            <wp:extent cx="4121785" cy="3621405"/>
            <wp:effectExtent l="4445" t="4445" r="7620" b="12700"/>
            <wp:docPr id="7"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DC48CF" w:rsidRDefault="001A3AC0">
      <w:pPr>
        <w:spacing w:line="600" w:lineRule="exact"/>
        <w:ind w:firstLineChars="300" w:firstLine="960"/>
      </w:pPr>
      <w:r>
        <w:rPr>
          <w:rFonts w:ascii="仿宋" w:eastAsia="仿宋" w:hAnsi="仿宋" w:hint="eastAsia"/>
          <w:sz w:val="32"/>
          <w:szCs w:val="32"/>
        </w:rPr>
        <w:t>（图</w:t>
      </w:r>
      <w:r>
        <w:rPr>
          <w:rFonts w:ascii="仿宋" w:eastAsia="仿宋" w:hAnsi="仿宋" w:hint="eastAsia"/>
          <w:sz w:val="32"/>
          <w:szCs w:val="32"/>
        </w:rPr>
        <w:t>6</w:t>
      </w:r>
      <w:r>
        <w:rPr>
          <w:rFonts w:ascii="仿宋" w:eastAsia="仿宋" w:hAnsi="仿宋" w:hint="eastAsia"/>
          <w:sz w:val="32"/>
          <w:szCs w:val="32"/>
        </w:rPr>
        <w:t>：一般公共预算财政拨款支出决算结构）</w:t>
      </w:r>
    </w:p>
    <w:p w:rsidR="00DC48CF" w:rsidRDefault="00DC48CF">
      <w:pPr>
        <w:pStyle w:val="a"/>
        <w:numPr>
          <w:ilvl w:val="0"/>
          <w:numId w:val="0"/>
        </w:numPr>
        <w:tabs>
          <w:tab w:val="clear" w:pos="360"/>
        </w:tabs>
      </w:pPr>
    </w:p>
    <w:p w:rsidR="00DC48CF" w:rsidRDefault="001A3AC0">
      <w:pPr>
        <w:spacing w:line="600" w:lineRule="exact"/>
        <w:ind w:firstLineChars="200" w:firstLine="643"/>
        <w:outlineLvl w:val="2"/>
        <w:rPr>
          <w:rFonts w:ascii="仿宋" w:eastAsia="仿宋" w:hAnsi="仿宋"/>
          <w:b/>
          <w:sz w:val="32"/>
          <w:szCs w:val="32"/>
        </w:rPr>
      </w:pPr>
      <w:bookmarkStart w:id="72" w:name="_Toc15377212"/>
      <w:r>
        <w:rPr>
          <w:rFonts w:ascii="仿宋" w:eastAsia="仿宋" w:hAnsi="仿宋" w:hint="eastAsia"/>
          <w:b/>
          <w:sz w:val="32"/>
          <w:szCs w:val="32"/>
        </w:rPr>
        <w:t>（三）一般公共预算财政拨款支出决算具体情况</w:t>
      </w:r>
      <w:bookmarkEnd w:id="72"/>
    </w:p>
    <w:p w:rsidR="00DC48CF" w:rsidRDefault="001A3AC0">
      <w:pPr>
        <w:spacing w:line="600" w:lineRule="exact"/>
        <w:ind w:firstLineChars="200" w:firstLine="643"/>
        <w:outlineLvl w:val="2"/>
        <w:rPr>
          <w:rFonts w:ascii="仿宋" w:eastAsia="仿宋" w:hAnsi="仿宋"/>
          <w:sz w:val="32"/>
          <w:szCs w:val="32"/>
        </w:rPr>
      </w:pPr>
      <w:bookmarkStart w:id="73" w:name="_Toc15378460"/>
      <w:bookmarkStart w:id="74" w:name="_Toc15377213"/>
      <w:bookmarkStart w:id="75" w:name="_Toc15377444"/>
      <w:r>
        <w:rPr>
          <w:rFonts w:ascii="仿宋" w:eastAsia="仿宋" w:hAnsi="仿宋" w:hint="eastAsia"/>
          <w:b/>
          <w:sz w:val="32"/>
          <w:szCs w:val="32"/>
        </w:rPr>
        <w:t>2023</w:t>
      </w:r>
      <w:r>
        <w:rPr>
          <w:rFonts w:ascii="仿宋" w:eastAsia="仿宋" w:hAnsi="仿宋" w:hint="eastAsia"/>
          <w:b/>
          <w:sz w:val="32"/>
          <w:szCs w:val="32"/>
        </w:rPr>
        <w:t>年度一般公共预算支出决算数为</w:t>
      </w:r>
      <w:r>
        <w:rPr>
          <w:rFonts w:ascii="仿宋" w:eastAsia="仿宋" w:hAnsi="仿宋"/>
          <w:b/>
          <w:sz w:val="32"/>
          <w:szCs w:val="32"/>
        </w:rPr>
        <w:t>3645.9</w:t>
      </w:r>
      <w:r>
        <w:rPr>
          <w:rFonts w:ascii="仿宋" w:eastAsia="仿宋" w:hAnsi="仿宋" w:hint="eastAsia"/>
          <w:sz w:val="32"/>
          <w:szCs w:val="32"/>
        </w:rPr>
        <w:t>，</w:t>
      </w:r>
      <w:r>
        <w:rPr>
          <w:rStyle w:val="aa"/>
          <w:rFonts w:ascii="仿宋" w:eastAsia="仿宋" w:hAnsi="仿宋" w:hint="eastAsia"/>
          <w:bCs/>
          <w:sz w:val="32"/>
          <w:szCs w:val="32"/>
        </w:rPr>
        <w:t>完成预算</w:t>
      </w:r>
      <w:r>
        <w:rPr>
          <w:rStyle w:val="aa"/>
          <w:rFonts w:ascii="仿宋" w:eastAsia="仿宋" w:hAnsi="仿宋" w:hint="eastAsia"/>
          <w:bCs/>
          <w:sz w:val="32"/>
          <w:szCs w:val="32"/>
        </w:rPr>
        <w:t>100</w:t>
      </w:r>
      <w:r>
        <w:rPr>
          <w:rStyle w:val="aa"/>
          <w:rFonts w:ascii="仿宋" w:eastAsia="仿宋" w:hAnsi="仿宋"/>
          <w:bCs/>
          <w:sz w:val="32"/>
          <w:szCs w:val="32"/>
        </w:rPr>
        <w:t>%</w:t>
      </w:r>
      <w:r>
        <w:rPr>
          <w:rStyle w:val="aa"/>
          <w:rFonts w:ascii="仿宋" w:eastAsia="仿宋" w:hAnsi="仿宋" w:hint="eastAsia"/>
          <w:bCs/>
          <w:sz w:val="32"/>
          <w:szCs w:val="32"/>
        </w:rPr>
        <w:t>。其中：</w:t>
      </w:r>
      <w:bookmarkEnd w:id="73"/>
      <w:bookmarkEnd w:id="74"/>
      <w:bookmarkEnd w:id="75"/>
    </w:p>
    <w:p w:rsidR="00DC48CF" w:rsidRDefault="001A3AC0">
      <w:pPr>
        <w:spacing w:line="600" w:lineRule="exact"/>
        <w:ind w:firstLineChars="200" w:firstLine="643"/>
        <w:rPr>
          <w:rFonts w:ascii="仿宋" w:eastAsia="仿宋" w:hAnsi="仿宋"/>
          <w:b/>
          <w:sz w:val="32"/>
          <w:szCs w:val="32"/>
        </w:rPr>
      </w:pPr>
      <w:r>
        <w:rPr>
          <w:rStyle w:val="aa"/>
          <w:rFonts w:ascii="仿宋" w:eastAsia="仿宋" w:hAnsi="仿宋"/>
          <w:bCs/>
          <w:sz w:val="32"/>
          <w:szCs w:val="32"/>
        </w:rPr>
        <w:t>1.</w:t>
      </w:r>
      <w:r>
        <w:rPr>
          <w:rStyle w:val="aa"/>
          <w:rFonts w:ascii="仿宋" w:eastAsia="仿宋" w:hAnsi="仿宋" w:hint="eastAsia"/>
          <w:bCs/>
          <w:sz w:val="32"/>
          <w:szCs w:val="32"/>
        </w:rPr>
        <w:t>一般公共服务（类）</w:t>
      </w:r>
      <w:r>
        <w:rPr>
          <w:rFonts w:ascii="仿宋" w:eastAsia="仿宋" w:hAnsi="仿宋" w:hint="eastAsia"/>
          <w:b/>
          <w:color w:val="000000"/>
          <w:sz w:val="32"/>
          <w:szCs w:val="32"/>
        </w:rPr>
        <w:t>公安</w:t>
      </w:r>
      <w:r>
        <w:rPr>
          <w:rStyle w:val="aa"/>
          <w:rFonts w:ascii="仿宋" w:eastAsia="仿宋" w:hAnsi="仿宋" w:hint="eastAsia"/>
          <w:bCs/>
          <w:sz w:val="32"/>
          <w:szCs w:val="32"/>
        </w:rPr>
        <w:t>（款）</w:t>
      </w:r>
      <w:r>
        <w:rPr>
          <w:rFonts w:ascii="仿宋" w:eastAsia="仿宋" w:hAnsi="仿宋" w:hint="eastAsia"/>
          <w:b/>
          <w:color w:val="000000"/>
          <w:sz w:val="32"/>
          <w:szCs w:val="32"/>
        </w:rPr>
        <w:t>行政运行</w:t>
      </w:r>
      <w:r>
        <w:rPr>
          <w:rStyle w:val="aa"/>
          <w:rFonts w:ascii="仿宋" w:eastAsia="仿宋" w:hAnsi="仿宋" w:hint="eastAsia"/>
          <w:bCs/>
          <w:sz w:val="32"/>
          <w:szCs w:val="32"/>
        </w:rPr>
        <w:t>（项）</w:t>
      </w:r>
      <w:r>
        <w:rPr>
          <w:rStyle w:val="aa"/>
          <w:rFonts w:ascii="仿宋" w:eastAsia="仿宋" w:hAnsi="仿宋"/>
          <w:bCs/>
          <w:sz w:val="32"/>
          <w:szCs w:val="32"/>
        </w:rPr>
        <w:t>:</w:t>
      </w:r>
      <w:r>
        <w:rPr>
          <w:rStyle w:val="aa"/>
          <w:rFonts w:ascii="仿宋" w:eastAsia="仿宋" w:hAnsi="仿宋" w:hint="eastAsia"/>
          <w:b w:val="0"/>
          <w:bCs/>
          <w:sz w:val="32"/>
          <w:szCs w:val="32"/>
        </w:rPr>
        <w:t>支出决算为</w:t>
      </w:r>
      <w:r>
        <w:rPr>
          <w:rStyle w:val="aa"/>
          <w:rFonts w:ascii="仿宋" w:eastAsia="仿宋" w:hAnsi="仿宋" w:hint="eastAsia"/>
          <w:b w:val="0"/>
          <w:bCs/>
          <w:sz w:val="32"/>
          <w:szCs w:val="32"/>
        </w:rPr>
        <w:t>2704.04</w:t>
      </w:r>
      <w:r>
        <w:rPr>
          <w:rStyle w:val="aa"/>
          <w:rFonts w:ascii="仿宋" w:eastAsia="仿宋" w:hAnsi="仿宋" w:hint="eastAsia"/>
          <w:b w:val="0"/>
          <w:bCs/>
          <w:sz w:val="32"/>
          <w:szCs w:val="32"/>
        </w:rPr>
        <w:t>万元，完成预算</w:t>
      </w:r>
      <w:r>
        <w:rPr>
          <w:rStyle w:val="aa"/>
          <w:rFonts w:ascii="仿宋" w:eastAsia="仿宋" w:hAnsi="仿宋" w:hint="eastAsia"/>
          <w:b w:val="0"/>
          <w:bCs/>
          <w:sz w:val="32"/>
          <w:szCs w:val="32"/>
        </w:rPr>
        <w:t>100</w:t>
      </w:r>
      <w:r>
        <w:rPr>
          <w:rStyle w:val="aa"/>
          <w:rFonts w:ascii="仿宋" w:eastAsia="仿宋" w:hAnsi="仿宋"/>
          <w:b w:val="0"/>
          <w:bCs/>
          <w:sz w:val="32"/>
          <w:szCs w:val="32"/>
        </w:rPr>
        <w:t>%</w:t>
      </w:r>
      <w:r>
        <w:rPr>
          <w:rStyle w:val="aa"/>
          <w:rFonts w:ascii="仿宋" w:eastAsia="仿宋" w:hAnsi="仿宋" w:hint="eastAsia"/>
          <w:b w:val="0"/>
          <w:bCs/>
          <w:sz w:val="32"/>
          <w:szCs w:val="32"/>
        </w:rPr>
        <w:t>。</w:t>
      </w:r>
    </w:p>
    <w:p w:rsidR="00DC48CF" w:rsidRDefault="001A3AC0">
      <w:pPr>
        <w:spacing w:line="600" w:lineRule="exact"/>
        <w:ind w:firstLineChars="200" w:firstLine="643"/>
        <w:rPr>
          <w:rFonts w:ascii="仿宋" w:eastAsia="仿宋" w:hAnsi="仿宋"/>
          <w:b/>
          <w:sz w:val="32"/>
          <w:szCs w:val="32"/>
        </w:rPr>
      </w:pPr>
      <w:r>
        <w:rPr>
          <w:rStyle w:val="aa"/>
          <w:rFonts w:ascii="仿宋" w:eastAsia="仿宋" w:hAnsi="仿宋"/>
          <w:bCs/>
          <w:sz w:val="32"/>
          <w:szCs w:val="32"/>
        </w:rPr>
        <w:t>2.</w:t>
      </w:r>
      <w:r>
        <w:rPr>
          <w:rStyle w:val="aa"/>
          <w:rFonts w:ascii="仿宋" w:eastAsia="仿宋" w:hAnsi="仿宋" w:hint="eastAsia"/>
          <w:bCs/>
          <w:sz w:val="32"/>
          <w:szCs w:val="32"/>
        </w:rPr>
        <w:t>一般公共服务（类）</w:t>
      </w:r>
      <w:r>
        <w:rPr>
          <w:rFonts w:ascii="仿宋" w:eastAsia="仿宋" w:hAnsi="仿宋" w:hint="eastAsia"/>
          <w:b/>
          <w:color w:val="000000"/>
          <w:sz w:val="32"/>
          <w:szCs w:val="32"/>
        </w:rPr>
        <w:t>公安</w:t>
      </w:r>
      <w:r>
        <w:rPr>
          <w:rStyle w:val="aa"/>
          <w:rFonts w:ascii="仿宋" w:eastAsia="仿宋" w:hAnsi="仿宋" w:hint="eastAsia"/>
          <w:bCs/>
          <w:sz w:val="32"/>
          <w:szCs w:val="32"/>
        </w:rPr>
        <w:t>（款）</w:t>
      </w:r>
      <w:r>
        <w:rPr>
          <w:rFonts w:ascii="仿宋" w:eastAsia="仿宋" w:hAnsi="仿宋" w:hint="eastAsia"/>
          <w:b/>
          <w:color w:val="000000"/>
          <w:sz w:val="32"/>
          <w:szCs w:val="32"/>
        </w:rPr>
        <w:t>一般行政管理事务</w:t>
      </w:r>
      <w:r>
        <w:rPr>
          <w:rStyle w:val="aa"/>
          <w:rFonts w:ascii="仿宋" w:eastAsia="仿宋" w:hAnsi="仿宋" w:hint="eastAsia"/>
          <w:bCs/>
          <w:sz w:val="32"/>
          <w:szCs w:val="32"/>
        </w:rPr>
        <w:t>（项）</w:t>
      </w:r>
      <w:r>
        <w:rPr>
          <w:rStyle w:val="aa"/>
          <w:rFonts w:ascii="仿宋" w:eastAsia="仿宋" w:hAnsi="仿宋"/>
          <w:bCs/>
          <w:sz w:val="32"/>
          <w:szCs w:val="32"/>
        </w:rPr>
        <w:t>:</w:t>
      </w:r>
      <w:r>
        <w:rPr>
          <w:rStyle w:val="aa"/>
          <w:rFonts w:ascii="仿宋" w:eastAsia="仿宋" w:hAnsi="仿宋" w:hint="eastAsia"/>
          <w:b w:val="0"/>
          <w:bCs/>
          <w:sz w:val="32"/>
          <w:szCs w:val="32"/>
        </w:rPr>
        <w:t>支出决算为</w:t>
      </w:r>
      <w:r>
        <w:rPr>
          <w:rStyle w:val="aa"/>
          <w:rFonts w:ascii="仿宋" w:eastAsia="仿宋" w:hAnsi="仿宋" w:hint="eastAsia"/>
          <w:b w:val="0"/>
          <w:bCs/>
          <w:sz w:val="32"/>
          <w:szCs w:val="32"/>
        </w:rPr>
        <w:t>264.56</w:t>
      </w:r>
      <w:r>
        <w:rPr>
          <w:rStyle w:val="aa"/>
          <w:rFonts w:ascii="仿宋" w:eastAsia="仿宋" w:hAnsi="仿宋" w:hint="eastAsia"/>
          <w:b w:val="0"/>
          <w:bCs/>
          <w:sz w:val="32"/>
          <w:szCs w:val="32"/>
        </w:rPr>
        <w:t>万元，完成预算</w:t>
      </w:r>
      <w:r>
        <w:rPr>
          <w:rStyle w:val="aa"/>
          <w:rFonts w:ascii="仿宋" w:eastAsia="仿宋" w:hAnsi="仿宋" w:hint="eastAsia"/>
          <w:b w:val="0"/>
          <w:bCs/>
          <w:sz w:val="32"/>
          <w:szCs w:val="32"/>
        </w:rPr>
        <w:t>100</w:t>
      </w:r>
      <w:r>
        <w:rPr>
          <w:rStyle w:val="aa"/>
          <w:rFonts w:ascii="仿宋" w:eastAsia="仿宋" w:hAnsi="仿宋"/>
          <w:b w:val="0"/>
          <w:bCs/>
          <w:sz w:val="32"/>
          <w:szCs w:val="32"/>
        </w:rPr>
        <w:t>%</w:t>
      </w:r>
      <w:r>
        <w:rPr>
          <w:rStyle w:val="aa"/>
          <w:rFonts w:ascii="仿宋" w:eastAsia="仿宋" w:hAnsi="仿宋" w:hint="eastAsia"/>
          <w:b w:val="0"/>
          <w:bCs/>
          <w:sz w:val="32"/>
          <w:szCs w:val="32"/>
        </w:rPr>
        <w:t>。</w:t>
      </w:r>
    </w:p>
    <w:p w:rsidR="00DC48CF" w:rsidRDefault="001A3AC0">
      <w:pPr>
        <w:spacing w:line="600" w:lineRule="exact"/>
        <w:ind w:firstLineChars="200" w:firstLine="643"/>
        <w:rPr>
          <w:rFonts w:ascii="仿宋" w:eastAsia="仿宋" w:hAnsi="仿宋"/>
          <w:b/>
          <w:sz w:val="32"/>
          <w:szCs w:val="32"/>
        </w:rPr>
      </w:pPr>
      <w:r>
        <w:rPr>
          <w:rStyle w:val="aa"/>
          <w:rFonts w:ascii="仿宋" w:eastAsia="仿宋" w:hAnsi="仿宋"/>
          <w:bCs/>
          <w:sz w:val="32"/>
          <w:szCs w:val="32"/>
        </w:rPr>
        <w:t>3.</w:t>
      </w:r>
      <w:r>
        <w:rPr>
          <w:rFonts w:ascii="仿宋" w:eastAsia="仿宋" w:hAnsi="仿宋" w:hint="eastAsia"/>
          <w:b/>
          <w:color w:val="000000"/>
          <w:sz w:val="32"/>
          <w:szCs w:val="32"/>
        </w:rPr>
        <w:t>社会保障和就业（类）行政事业单位养老支出（款）行政单位离退休（项）</w:t>
      </w:r>
      <w:r>
        <w:rPr>
          <w:rStyle w:val="aa"/>
          <w:rFonts w:ascii="仿宋" w:eastAsia="仿宋" w:hAnsi="仿宋"/>
          <w:bCs/>
          <w:sz w:val="32"/>
          <w:szCs w:val="32"/>
        </w:rPr>
        <w:t>:</w:t>
      </w:r>
      <w:r>
        <w:rPr>
          <w:rStyle w:val="aa"/>
          <w:rFonts w:ascii="仿宋" w:eastAsia="仿宋" w:hAnsi="仿宋" w:hint="eastAsia"/>
          <w:b w:val="0"/>
          <w:bCs/>
          <w:sz w:val="32"/>
          <w:szCs w:val="32"/>
        </w:rPr>
        <w:t>支出决算为</w:t>
      </w:r>
      <w:r>
        <w:rPr>
          <w:rStyle w:val="aa"/>
          <w:rFonts w:ascii="仿宋" w:eastAsia="仿宋" w:hAnsi="仿宋" w:hint="eastAsia"/>
          <w:b w:val="0"/>
          <w:bCs/>
          <w:sz w:val="32"/>
          <w:szCs w:val="32"/>
        </w:rPr>
        <w:t>14.56</w:t>
      </w:r>
      <w:r>
        <w:rPr>
          <w:rStyle w:val="aa"/>
          <w:rFonts w:ascii="仿宋" w:eastAsia="仿宋" w:hAnsi="仿宋" w:hint="eastAsia"/>
          <w:b w:val="0"/>
          <w:bCs/>
          <w:sz w:val="32"/>
          <w:szCs w:val="32"/>
        </w:rPr>
        <w:t>万元，完成预算</w:t>
      </w:r>
      <w:r>
        <w:rPr>
          <w:rStyle w:val="aa"/>
          <w:rFonts w:ascii="仿宋" w:eastAsia="仿宋" w:hAnsi="仿宋" w:hint="eastAsia"/>
          <w:b w:val="0"/>
          <w:bCs/>
          <w:sz w:val="32"/>
          <w:szCs w:val="32"/>
        </w:rPr>
        <w:t>100</w:t>
      </w:r>
      <w:r>
        <w:rPr>
          <w:rStyle w:val="aa"/>
          <w:rFonts w:ascii="仿宋" w:eastAsia="仿宋" w:hAnsi="仿宋"/>
          <w:b w:val="0"/>
          <w:bCs/>
          <w:sz w:val="32"/>
          <w:szCs w:val="32"/>
        </w:rPr>
        <w:t>%</w:t>
      </w:r>
      <w:r>
        <w:rPr>
          <w:rStyle w:val="aa"/>
          <w:rFonts w:ascii="仿宋" w:eastAsia="仿宋" w:hAnsi="仿宋" w:hint="eastAsia"/>
          <w:b w:val="0"/>
          <w:bCs/>
          <w:sz w:val="32"/>
          <w:szCs w:val="32"/>
        </w:rPr>
        <w:t>。</w:t>
      </w:r>
    </w:p>
    <w:p w:rsidR="00DC48CF" w:rsidRDefault="001A3AC0">
      <w:pPr>
        <w:spacing w:line="600" w:lineRule="exact"/>
        <w:ind w:firstLineChars="200" w:firstLine="643"/>
        <w:rPr>
          <w:rFonts w:ascii="仿宋" w:eastAsia="仿宋" w:hAnsi="仿宋"/>
          <w:b/>
          <w:sz w:val="32"/>
          <w:szCs w:val="32"/>
        </w:rPr>
      </w:pPr>
      <w:r>
        <w:rPr>
          <w:rStyle w:val="aa"/>
          <w:rFonts w:ascii="仿宋" w:eastAsia="仿宋" w:hAnsi="仿宋"/>
          <w:bCs/>
          <w:sz w:val="32"/>
          <w:szCs w:val="32"/>
        </w:rPr>
        <w:t>4.</w:t>
      </w:r>
      <w:r>
        <w:rPr>
          <w:rFonts w:ascii="仿宋" w:eastAsia="仿宋" w:hAnsi="仿宋" w:hint="eastAsia"/>
          <w:b/>
          <w:color w:val="000000"/>
          <w:sz w:val="32"/>
          <w:szCs w:val="32"/>
        </w:rPr>
        <w:t>社会保障和就业（类）行政事业单位养老支出（款）</w:t>
      </w:r>
      <w:r>
        <w:rPr>
          <w:rFonts w:ascii="仿宋" w:eastAsia="仿宋" w:hAnsi="仿宋" w:hint="eastAsia"/>
          <w:b/>
          <w:color w:val="000000"/>
          <w:sz w:val="32"/>
          <w:szCs w:val="32"/>
        </w:rPr>
        <w:lastRenderedPageBreak/>
        <w:t>机关事业单位基本养老保险缴费支出（项）</w:t>
      </w:r>
      <w:r>
        <w:rPr>
          <w:rStyle w:val="aa"/>
          <w:rFonts w:ascii="仿宋" w:eastAsia="仿宋" w:hAnsi="仿宋"/>
          <w:bCs/>
          <w:sz w:val="32"/>
          <w:szCs w:val="32"/>
        </w:rPr>
        <w:t>:</w:t>
      </w:r>
      <w:r>
        <w:rPr>
          <w:rStyle w:val="aa"/>
          <w:rFonts w:ascii="仿宋" w:eastAsia="仿宋" w:hAnsi="仿宋" w:hint="eastAsia"/>
          <w:b w:val="0"/>
          <w:bCs/>
          <w:sz w:val="32"/>
          <w:szCs w:val="32"/>
        </w:rPr>
        <w:t>支出决算为</w:t>
      </w:r>
      <w:r>
        <w:rPr>
          <w:rStyle w:val="aa"/>
          <w:rFonts w:ascii="仿宋" w:eastAsia="仿宋" w:hAnsi="仿宋" w:hint="eastAsia"/>
          <w:b w:val="0"/>
          <w:bCs/>
          <w:sz w:val="32"/>
          <w:szCs w:val="32"/>
        </w:rPr>
        <w:t>288.82</w:t>
      </w:r>
      <w:r>
        <w:rPr>
          <w:rStyle w:val="aa"/>
          <w:rFonts w:ascii="仿宋" w:eastAsia="仿宋" w:hAnsi="仿宋" w:hint="eastAsia"/>
          <w:b w:val="0"/>
          <w:bCs/>
          <w:sz w:val="32"/>
          <w:szCs w:val="32"/>
        </w:rPr>
        <w:t>万元，完成预算</w:t>
      </w:r>
      <w:r>
        <w:rPr>
          <w:rStyle w:val="aa"/>
          <w:rFonts w:ascii="仿宋" w:eastAsia="仿宋" w:hAnsi="仿宋" w:hint="eastAsia"/>
          <w:b w:val="0"/>
          <w:bCs/>
          <w:sz w:val="32"/>
          <w:szCs w:val="32"/>
        </w:rPr>
        <w:t>100</w:t>
      </w:r>
      <w:r>
        <w:rPr>
          <w:rStyle w:val="aa"/>
          <w:rFonts w:ascii="仿宋" w:eastAsia="仿宋" w:hAnsi="仿宋"/>
          <w:b w:val="0"/>
          <w:bCs/>
          <w:sz w:val="32"/>
          <w:szCs w:val="32"/>
        </w:rPr>
        <w:t>%</w:t>
      </w:r>
      <w:r>
        <w:rPr>
          <w:rStyle w:val="aa"/>
          <w:rFonts w:ascii="仿宋" w:eastAsia="仿宋" w:hAnsi="仿宋" w:hint="eastAsia"/>
          <w:b w:val="0"/>
          <w:bCs/>
          <w:sz w:val="32"/>
          <w:szCs w:val="32"/>
        </w:rPr>
        <w:t>。</w:t>
      </w:r>
    </w:p>
    <w:p w:rsidR="00DC48CF" w:rsidRDefault="001A3AC0">
      <w:pPr>
        <w:spacing w:line="600" w:lineRule="exact"/>
        <w:ind w:firstLineChars="200" w:firstLine="643"/>
        <w:rPr>
          <w:rFonts w:ascii="仿宋" w:eastAsia="仿宋" w:hAnsi="仿宋"/>
          <w:b/>
          <w:sz w:val="32"/>
          <w:szCs w:val="32"/>
        </w:rPr>
      </w:pPr>
      <w:r>
        <w:rPr>
          <w:rStyle w:val="aa"/>
          <w:rFonts w:ascii="仿宋" w:eastAsia="仿宋" w:hAnsi="仿宋"/>
          <w:bCs/>
          <w:sz w:val="32"/>
          <w:szCs w:val="32"/>
        </w:rPr>
        <w:t>5.</w:t>
      </w:r>
      <w:r>
        <w:rPr>
          <w:rFonts w:ascii="仿宋" w:eastAsia="仿宋" w:hAnsi="仿宋" w:hint="eastAsia"/>
          <w:b/>
          <w:color w:val="000000"/>
          <w:sz w:val="32"/>
          <w:szCs w:val="32"/>
        </w:rPr>
        <w:t>社会保障和就业（类）行政事业单位养老支出（款）死亡抚恤（项）</w:t>
      </w:r>
      <w:r>
        <w:rPr>
          <w:rStyle w:val="aa"/>
          <w:rFonts w:ascii="仿宋" w:eastAsia="仿宋" w:hAnsi="仿宋"/>
          <w:bCs/>
          <w:sz w:val="32"/>
          <w:szCs w:val="32"/>
        </w:rPr>
        <w:t>:</w:t>
      </w:r>
      <w:r>
        <w:rPr>
          <w:rStyle w:val="aa"/>
          <w:rFonts w:ascii="仿宋" w:eastAsia="仿宋" w:hAnsi="仿宋" w:hint="eastAsia"/>
          <w:b w:val="0"/>
          <w:bCs/>
          <w:sz w:val="32"/>
          <w:szCs w:val="32"/>
        </w:rPr>
        <w:t>支出决算为</w:t>
      </w:r>
      <w:r>
        <w:rPr>
          <w:rStyle w:val="aa"/>
          <w:rFonts w:ascii="仿宋" w:eastAsia="仿宋" w:hAnsi="仿宋" w:hint="eastAsia"/>
          <w:b w:val="0"/>
          <w:bCs/>
          <w:sz w:val="32"/>
          <w:szCs w:val="32"/>
        </w:rPr>
        <w:t>51.24</w:t>
      </w:r>
      <w:r>
        <w:rPr>
          <w:rStyle w:val="aa"/>
          <w:rFonts w:ascii="仿宋" w:eastAsia="仿宋" w:hAnsi="仿宋" w:hint="eastAsia"/>
          <w:b w:val="0"/>
          <w:bCs/>
          <w:sz w:val="32"/>
          <w:szCs w:val="32"/>
        </w:rPr>
        <w:t>万元，完成预算</w:t>
      </w:r>
      <w:r>
        <w:rPr>
          <w:rStyle w:val="aa"/>
          <w:rFonts w:ascii="仿宋" w:eastAsia="仿宋" w:hAnsi="仿宋" w:hint="eastAsia"/>
          <w:b w:val="0"/>
          <w:bCs/>
          <w:sz w:val="32"/>
          <w:szCs w:val="32"/>
        </w:rPr>
        <w:t>100</w:t>
      </w:r>
      <w:r>
        <w:rPr>
          <w:rStyle w:val="aa"/>
          <w:rFonts w:ascii="仿宋" w:eastAsia="仿宋" w:hAnsi="仿宋"/>
          <w:b w:val="0"/>
          <w:bCs/>
          <w:sz w:val="32"/>
          <w:szCs w:val="32"/>
        </w:rPr>
        <w:t>%</w:t>
      </w:r>
      <w:r>
        <w:rPr>
          <w:rStyle w:val="aa"/>
          <w:rFonts w:ascii="仿宋" w:eastAsia="仿宋" w:hAnsi="仿宋" w:hint="eastAsia"/>
          <w:b w:val="0"/>
          <w:bCs/>
          <w:sz w:val="32"/>
          <w:szCs w:val="32"/>
        </w:rPr>
        <w:t>。</w:t>
      </w:r>
    </w:p>
    <w:p w:rsidR="00DC48CF" w:rsidRDefault="001A3AC0">
      <w:pPr>
        <w:spacing w:line="600" w:lineRule="exact"/>
        <w:ind w:firstLineChars="200" w:firstLine="643"/>
        <w:rPr>
          <w:rFonts w:ascii="仿宋" w:eastAsia="仿宋" w:hAnsi="仿宋"/>
          <w:b/>
          <w:sz w:val="32"/>
          <w:szCs w:val="32"/>
        </w:rPr>
      </w:pPr>
      <w:r>
        <w:rPr>
          <w:rStyle w:val="aa"/>
          <w:rFonts w:ascii="仿宋" w:eastAsia="仿宋" w:hAnsi="仿宋"/>
          <w:bCs/>
          <w:sz w:val="32"/>
          <w:szCs w:val="32"/>
        </w:rPr>
        <w:t>6.</w:t>
      </w:r>
      <w:r>
        <w:rPr>
          <w:rFonts w:ascii="仿宋" w:eastAsia="仿宋" w:hAnsi="仿宋" w:hint="eastAsia"/>
          <w:b/>
          <w:bCs/>
          <w:color w:val="000000"/>
          <w:sz w:val="32"/>
          <w:szCs w:val="32"/>
        </w:rPr>
        <w:t>卫生健康支出（类）行政事业单位医疗（款）行政单位医疗（项）</w:t>
      </w:r>
      <w:r>
        <w:rPr>
          <w:rStyle w:val="aa"/>
          <w:rFonts w:ascii="仿宋" w:eastAsia="仿宋" w:hAnsi="仿宋"/>
          <w:bCs/>
          <w:sz w:val="32"/>
          <w:szCs w:val="32"/>
        </w:rPr>
        <w:t>:</w:t>
      </w:r>
      <w:r>
        <w:rPr>
          <w:rStyle w:val="aa"/>
          <w:rFonts w:ascii="仿宋" w:eastAsia="仿宋" w:hAnsi="仿宋" w:hint="eastAsia"/>
          <w:b w:val="0"/>
          <w:bCs/>
          <w:sz w:val="32"/>
          <w:szCs w:val="32"/>
        </w:rPr>
        <w:t>支出决算为</w:t>
      </w:r>
      <w:r>
        <w:rPr>
          <w:rStyle w:val="aa"/>
          <w:rFonts w:ascii="仿宋" w:eastAsia="仿宋" w:hAnsi="仿宋" w:hint="eastAsia"/>
          <w:b w:val="0"/>
          <w:bCs/>
          <w:sz w:val="32"/>
          <w:szCs w:val="32"/>
        </w:rPr>
        <w:t>108.49</w:t>
      </w:r>
      <w:r>
        <w:rPr>
          <w:rStyle w:val="aa"/>
          <w:rFonts w:ascii="仿宋" w:eastAsia="仿宋" w:hAnsi="仿宋" w:hint="eastAsia"/>
          <w:b w:val="0"/>
          <w:bCs/>
          <w:sz w:val="32"/>
          <w:szCs w:val="32"/>
        </w:rPr>
        <w:t>万元，完成预算</w:t>
      </w:r>
      <w:r>
        <w:rPr>
          <w:rStyle w:val="aa"/>
          <w:rFonts w:ascii="仿宋" w:eastAsia="仿宋" w:hAnsi="仿宋" w:hint="eastAsia"/>
          <w:b w:val="0"/>
          <w:bCs/>
          <w:sz w:val="32"/>
          <w:szCs w:val="32"/>
        </w:rPr>
        <w:t>100</w:t>
      </w:r>
      <w:r>
        <w:rPr>
          <w:rStyle w:val="aa"/>
          <w:rFonts w:ascii="仿宋" w:eastAsia="仿宋" w:hAnsi="仿宋"/>
          <w:b w:val="0"/>
          <w:bCs/>
          <w:sz w:val="32"/>
          <w:szCs w:val="32"/>
        </w:rPr>
        <w:t>%</w:t>
      </w:r>
      <w:r>
        <w:rPr>
          <w:rStyle w:val="aa"/>
          <w:rFonts w:ascii="仿宋" w:eastAsia="仿宋" w:hAnsi="仿宋" w:hint="eastAsia"/>
          <w:b w:val="0"/>
          <w:bCs/>
          <w:sz w:val="32"/>
          <w:szCs w:val="32"/>
        </w:rPr>
        <w:t>。</w:t>
      </w:r>
    </w:p>
    <w:p w:rsidR="00DC48CF" w:rsidRDefault="001A3AC0">
      <w:pPr>
        <w:spacing w:line="600" w:lineRule="exact"/>
        <w:ind w:firstLineChars="200" w:firstLine="643"/>
        <w:rPr>
          <w:rStyle w:val="aa"/>
          <w:rFonts w:ascii="仿宋" w:eastAsia="仿宋" w:hAnsi="仿宋"/>
          <w:b w:val="0"/>
          <w:bCs/>
          <w:sz w:val="32"/>
          <w:szCs w:val="32"/>
        </w:rPr>
      </w:pPr>
      <w:r>
        <w:rPr>
          <w:rStyle w:val="aa"/>
          <w:rFonts w:ascii="仿宋" w:eastAsia="仿宋" w:hAnsi="仿宋" w:hint="eastAsia"/>
          <w:bCs/>
          <w:sz w:val="32"/>
          <w:szCs w:val="32"/>
        </w:rPr>
        <w:t>7</w:t>
      </w:r>
      <w:r>
        <w:rPr>
          <w:rStyle w:val="aa"/>
          <w:rFonts w:ascii="仿宋" w:eastAsia="仿宋" w:hAnsi="仿宋"/>
          <w:bCs/>
          <w:sz w:val="32"/>
          <w:szCs w:val="32"/>
        </w:rPr>
        <w:t>.</w:t>
      </w:r>
      <w:r>
        <w:rPr>
          <w:rFonts w:ascii="仿宋" w:eastAsia="仿宋" w:hAnsi="仿宋" w:hint="eastAsia"/>
          <w:b/>
          <w:bCs/>
          <w:color w:val="000000"/>
          <w:sz w:val="32"/>
          <w:szCs w:val="32"/>
        </w:rPr>
        <w:t>住房保障支出（类）住房改革支出（款）住房公积金（项）</w:t>
      </w:r>
      <w:r>
        <w:rPr>
          <w:rStyle w:val="aa"/>
          <w:rFonts w:ascii="仿宋" w:eastAsia="仿宋" w:hAnsi="仿宋"/>
          <w:bCs/>
          <w:sz w:val="32"/>
          <w:szCs w:val="32"/>
        </w:rPr>
        <w:t>:</w:t>
      </w:r>
      <w:r>
        <w:rPr>
          <w:rStyle w:val="aa"/>
          <w:rFonts w:ascii="仿宋" w:eastAsia="仿宋" w:hAnsi="仿宋" w:hint="eastAsia"/>
          <w:b w:val="0"/>
          <w:bCs/>
          <w:sz w:val="32"/>
          <w:szCs w:val="32"/>
        </w:rPr>
        <w:t>支出决算为</w:t>
      </w:r>
      <w:r>
        <w:rPr>
          <w:rStyle w:val="aa"/>
          <w:rFonts w:ascii="仿宋" w:eastAsia="仿宋" w:hAnsi="仿宋" w:hint="eastAsia"/>
          <w:b w:val="0"/>
          <w:bCs/>
          <w:sz w:val="32"/>
          <w:szCs w:val="32"/>
        </w:rPr>
        <w:t>214.19</w:t>
      </w:r>
      <w:r>
        <w:rPr>
          <w:rStyle w:val="aa"/>
          <w:rFonts w:ascii="仿宋" w:eastAsia="仿宋" w:hAnsi="仿宋" w:hint="eastAsia"/>
          <w:b w:val="0"/>
          <w:bCs/>
          <w:sz w:val="32"/>
          <w:szCs w:val="32"/>
        </w:rPr>
        <w:t>万元，完成预算</w:t>
      </w:r>
      <w:r>
        <w:rPr>
          <w:rStyle w:val="aa"/>
          <w:rFonts w:ascii="仿宋" w:eastAsia="仿宋" w:hAnsi="仿宋" w:hint="eastAsia"/>
          <w:b w:val="0"/>
          <w:bCs/>
          <w:sz w:val="32"/>
          <w:szCs w:val="32"/>
        </w:rPr>
        <w:t>100</w:t>
      </w:r>
      <w:r>
        <w:rPr>
          <w:rStyle w:val="aa"/>
          <w:rFonts w:ascii="仿宋" w:eastAsia="仿宋" w:hAnsi="仿宋"/>
          <w:b w:val="0"/>
          <w:bCs/>
          <w:sz w:val="32"/>
          <w:szCs w:val="32"/>
        </w:rPr>
        <w:t>%</w:t>
      </w:r>
      <w:r>
        <w:rPr>
          <w:rStyle w:val="aa"/>
          <w:rFonts w:ascii="仿宋" w:eastAsia="仿宋" w:hAnsi="仿宋" w:hint="eastAsia"/>
          <w:b w:val="0"/>
          <w:bCs/>
          <w:sz w:val="32"/>
          <w:szCs w:val="32"/>
        </w:rPr>
        <w:t>。</w:t>
      </w:r>
    </w:p>
    <w:p w:rsidR="00DC48CF" w:rsidRDefault="00DC48CF" w:rsidP="00DC48CF">
      <w:pPr>
        <w:pStyle w:val="a1"/>
        <w:spacing w:before="93"/>
      </w:pPr>
    </w:p>
    <w:p w:rsidR="00DC48CF" w:rsidRDefault="001A3AC0">
      <w:pPr>
        <w:tabs>
          <w:tab w:val="right" w:pos="8306"/>
        </w:tabs>
        <w:spacing w:line="600" w:lineRule="exact"/>
        <w:ind w:firstLine="640"/>
        <w:outlineLvl w:val="1"/>
        <w:rPr>
          <w:rStyle w:val="2Char"/>
        </w:rPr>
      </w:pPr>
      <w:bookmarkStart w:id="76" w:name="_Toc15377214"/>
      <w:bookmarkStart w:id="77" w:name="_Toc15396608"/>
      <w:bookmarkStart w:id="78" w:name="_Toc31520"/>
      <w:bookmarkStart w:id="79" w:name="_Toc9927"/>
      <w:bookmarkStart w:id="80" w:name="_Toc26326"/>
      <w:r>
        <w:rPr>
          <w:rFonts w:ascii="黑体" w:eastAsia="黑体" w:hint="eastAsia"/>
          <w:sz w:val="32"/>
          <w:szCs w:val="32"/>
        </w:rPr>
        <w:t>六</w:t>
      </w:r>
      <w:r>
        <w:rPr>
          <w:rFonts w:ascii="黑体" w:eastAsia="黑体" w:hint="eastAsia"/>
          <w:b/>
          <w:sz w:val="32"/>
          <w:szCs w:val="32"/>
        </w:rPr>
        <w:t>、</w:t>
      </w:r>
      <w:r>
        <w:rPr>
          <w:rFonts w:ascii="黑体" w:eastAsia="黑体" w:hAnsi="黑体" w:hint="eastAsia"/>
          <w:b/>
          <w:sz w:val="32"/>
          <w:szCs w:val="32"/>
        </w:rPr>
        <w:t>一</w:t>
      </w:r>
      <w:r>
        <w:rPr>
          <w:rStyle w:val="2Char"/>
          <w:rFonts w:ascii="黑体" w:eastAsia="黑体" w:hAnsi="黑体" w:hint="eastAsia"/>
          <w:b w:val="0"/>
        </w:rPr>
        <w:t>般公共预算财政拨款基本支出决算情况说明</w:t>
      </w:r>
      <w:bookmarkEnd w:id="76"/>
      <w:bookmarkEnd w:id="77"/>
      <w:bookmarkEnd w:id="78"/>
      <w:bookmarkEnd w:id="79"/>
      <w:bookmarkEnd w:id="80"/>
      <w:r>
        <w:rPr>
          <w:rStyle w:val="2Char"/>
          <w:rFonts w:ascii="黑体" w:eastAsia="黑体" w:hAnsi="黑体"/>
          <w:b w:val="0"/>
        </w:rPr>
        <w:tab/>
      </w:r>
    </w:p>
    <w:p w:rsidR="00DC48CF" w:rsidRDefault="001A3AC0">
      <w:pPr>
        <w:spacing w:line="600" w:lineRule="exact"/>
        <w:ind w:firstLine="645"/>
        <w:rPr>
          <w:rFonts w:ascii="仿宋" w:eastAsia="仿宋" w:hAnsi="仿宋"/>
          <w:sz w:val="32"/>
          <w:szCs w:val="32"/>
        </w:rPr>
      </w:pPr>
      <w:r>
        <w:rPr>
          <w:rFonts w:ascii="仿宋" w:eastAsia="仿宋" w:hAnsi="仿宋" w:hint="eastAsia"/>
          <w:sz w:val="32"/>
          <w:szCs w:val="32"/>
        </w:rPr>
        <w:t>2023</w:t>
      </w:r>
      <w:r>
        <w:rPr>
          <w:rFonts w:ascii="仿宋" w:eastAsia="仿宋" w:hAnsi="仿宋" w:hint="eastAsia"/>
          <w:sz w:val="32"/>
          <w:szCs w:val="32"/>
        </w:rPr>
        <w:t>年度一般公共预算财政拨款基本支出</w:t>
      </w:r>
      <w:r>
        <w:rPr>
          <w:rFonts w:ascii="仿宋" w:eastAsia="仿宋" w:hAnsi="仿宋"/>
          <w:b/>
          <w:sz w:val="32"/>
          <w:szCs w:val="32"/>
        </w:rPr>
        <w:t>3381.34</w:t>
      </w:r>
      <w:r>
        <w:rPr>
          <w:rFonts w:ascii="仿宋" w:eastAsia="仿宋" w:hAnsi="仿宋" w:hint="eastAsia"/>
          <w:sz w:val="32"/>
          <w:szCs w:val="32"/>
        </w:rPr>
        <w:t>万元，其中：</w:t>
      </w:r>
    </w:p>
    <w:p w:rsidR="00DC48CF" w:rsidRDefault="001A3AC0">
      <w:pPr>
        <w:spacing w:line="600" w:lineRule="exact"/>
        <w:ind w:firstLine="645"/>
        <w:rPr>
          <w:rFonts w:ascii="仿宋" w:eastAsia="仿宋" w:hAnsi="仿宋"/>
          <w:sz w:val="32"/>
          <w:szCs w:val="32"/>
        </w:rPr>
      </w:pPr>
      <w:r>
        <w:rPr>
          <w:rFonts w:ascii="仿宋" w:eastAsia="仿宋" w:hAnsi="仿宋" w:hint="eastAsia"/>
          <w:sz w:val="32"/>
          <w:szCs w:val="32"/>
        </w:rPr>
        <w:t>人员经费</w:t>
      </w:r>
      <w:r>
        <w:rPr>
          <w:rFonts w:ascii="仿宋" w:eastAsia="仿宋" w:hAnsi="仿宋"/>
          <w:b/>
          <w:sz w:val="32"/>
          <w:szCs w:val="32"/>
        </w:rPr>
        <w:t>2839.08</w:t>
      </w:r>
      <w:r>
        <w:rPr>
          <w:rFonts w:ascii="仿宋" w:eastAsia="仿宋" w:hAnsi="仿宋" w:hint="eastAsia"/>
          <w:sz w:val="32"/>
          <w:szCs w:val="32"/>
        </w:rPr>
        <w:t>万元，主要包括：基本工资、津贴补贴、奖金、机关事业单位基本养老保险缴费、职工基本医疗保险缴费</w:t>
      </w:r>
      <w:r>
        <w:rPr>
          <w:rFonts w:ascii="仿宋" w:eastAsia="仿宋" w:hAnsi="仿宋" w:hint="eastAsia"/>
          <w:sz w:val="32"/>
          <w:szCs w:val="32"/>
        </w:rPr>
        <w:t>、</w:t>
      </w:r>
      <w:r>
        <w:rPr>
          <w:rFonts w:ascii="仿宋" w:eastAsia="仿宋" w:hAnsi="仿宋" w:hint="eastAsia"/>
          <w:sz w:val="32"/>
          <w:szCs w:val="32"/>
        </w:rPr>
        <w:t>其他社会保障缴费、住房公积金</w:t>
      </w:r>
      <w:r>
        <w:rPr>
          <w:rFonts w:ascii="仿宋" w:eastAsia="仿宋" w:hAnsi="仿宋" w:hint="eastAsia"/>
          <w:sz w:val="32"/>
          <w:szCs w:val="32"/>
        </w:rPr>
        <w:t>、</w:t>
      </w:r>
      <w:r>
        <w:rPr>
          <w:rFonts w:ascii="仿宋" w:eastAsia="仿宋" w:hAnsi="仿宋" w:hint="eastAsia"/>
          <w:sz w:val="32"/>
          <w:szCs w:val="32"/>
        </w:rPr>
        <w:t>其他工资福利支出、</w:t>
      </w:r>
      <w:r>
        <w:rPr>
          <w:rFonts w:ascii="仿宋" w:eastAsia="仿宋" w:hAnsi="仿宋" w:hint="eastAsia"/>
          <w:sz w:val="32"/>
          <w:szCs w:val="32"/>
        </w:rPr>
        <w:t>退休费、</w:t>
      </w:r>
      <w:r>
        <w:rPr>
          <w:rFonts w:ascii="仿宋" w:eastAsia="仿宋" w:hAnsi="仿宋" w:hint="eastAsia"/>
          <w:sz w:val="32"/>
          <w:szCs w:val="32"/>
        </w:rPr>
        <w:t>抚恤金、医疗费补助、其他对个人和家庭的补助支出等。</w:t>
      </w:r>
      <w:r>
        <w:rPr>
          <w:rFonts w:ascii="仿宋" w:eastAsia="仿宋" w:hAnsi="仿宋"/>
          <w:sz w:val="32"/>
          <w:szCs w:val="32"/>
        </w:rPr>
        <w:br/>
      </w:r>
      <w:r>
        <w:rPr>
          <w:rFonts w:ascii="仿宋" w:eastAsia="仿宋" w:hAnsi="仿宋" w:hint="eastAsia"/>
          <w:sz w:val="32"/>
          <w:szCs w:val="32"/>
        </w:rPr>
        <w:t xml:space="preserve">　　公用经费</w:t>
      </w:r>
      <w:r>
        <w:rPr>
          <w:rFonts w:ascii="仿宋" w:eastAsia="仿宋" w:hAnsi="仿宋"/>
          <w:b/>
          <w:sz w:val="32"/>
          <w:szCs w:val="32"/>
        </w:rPr>
        <w:t>542.26</w:t>
      </w:r>
      <w:r>
        <w:rPr>
          <w:rFonts w:ascii="仿宋" w:eastAsia="仿宋" w:hAnsi="仿宋" w:hint="eastAsia"/>
          <w:sz w:val="32"/>
          <w:szCs w:val="32"/>
        </w:rPr>
        <w:t>万元，主要包括：办公费、印刷费、水费、电费、邮电费、物业管理费、差旅费、维修（护）费、租赁费、培训费、劳务费、委托业务费、工会经费、福利费、公务用车运行维护费、其他交通费、其他商品和服务支出等。</w:t>
      </w:r>
    </w:p>
    <w:p w:rsidR="00DC48CF" w:rsidRDefault="00DC48CF" w:rsidP="00DC48CF">
      <w:pPr>
        <w:pStyle w:val="a1"/>
        <w:spacing w:before="93"/>
      </w:pPr>
    </w:p>
    <w:p w:rsidR="00DC48CF" w:rsidRDefault="001A3AC0">
      <w:pPr>
        <w:spacing w:line="600" w:lineRule="exact"/>
        <w:ind w:firstLine="640"/>
        <w:outlineLvl w:val="1"/>
        <w:rPr>
          <w:rStyle w:val="2Char"/>
          <w:rFonts w:ascii="黑体" w:eastAsia="黑体" w:hAnsi="黑体"/>
          <w:b w:val="0"/>
        </w:rPr>
      </w:pPr>
      <w:bookmarkStart w:id="81" w:name="_Toc15377215"/>
      <w:bookmarkStart w:id="82" w:name="_Toc15396609"/>
      <w:bookmarkStart w:id="83" w:name="_Toc23414"/>
      <w:bookmarkStart w:id="84" w:name="_Toc25660"/>
      <w:bookmarkStart w:id="85" w:name="_Toc6615"/>
      <w:r>
        <w:rPr>
          <w:rFonts w:ascii="黑体" w:eastAsia="黑体" w:hint="eastAsia"/>
          <w:sz w:val="32"/>
          <w:szCs w:val="32"/>
        </w:rPr>
        <w:lastRenderedPageBreak/>
        <w:t>七、</w:t>
      </w:r>
      <w:r>
        <w:rPr>
          <w:rStyle w:val="2Char"/>
          <w:rFonts w:ascii="黑体" w:eastAsia="黑体" w:hAnsi="黑体" w:hint="eastAsia"/>
          <w:b w:val="0"/>
        </w:rPr>
        <w:t>财政拨款</w:t>
      </w:r>
      <w:r>
        <w:rPr>
          <w:rStyle w:val="2Char"/>
          <w:rFonts w:ascii="黑体" w:eastAsia="黑体" w:hAnsi="黑体" w:hint="eastAsia"/>
        </w:rPr>
        <w:t>“</w:t>
      </w:r>
      <w:r>
        <w:rPr>
          <w:rStyle w:val="2Char"/>
          <w:rFonts w:ascii="黑体" w:eastAsia="黑体" w:hAnsi="黑体" w:hint="eastAsia"/>
          <w:b w:val="0"/>
        </w:rPr>
        <w:t>三公”经费支出决算情况说明</w:t>
      </w:r>
      <w:bookmarkEnd w:id="81"/>
      <w:bookmarkEnd w:id="82"/>
      <w:bookmarkEnd w:id="83"/>
      <w:bookmarkEnd w:id="84"/>
      <w:bookmarkEnd w:id="85"/>
    </w:p>
    <w:p w:rsidR="00DC48CF" w:rsidRDefault="001A3AC0">
      <w:pPr>
        <w:spacing w:line="600" w:lineRule="exact"/>
        <w:ind w:firstLine="640"/>
        <w:outlineLvl w:val="2"/>
        <w:rPr>
          <w:rFonts w:ascii="仿宋" w:eastAsia="仿宋" w:hAnsi="仿宋"/>
          <w:b/>
          <w:sz w:val="32"/>
          <w:szCs w:val="32"/>
        </w:rPr>
      </w:pPr>
      <w:bookmarkStart w:id="86" w:name="_Toc15377216"/>
      <w:r>
        <w:rPr>
          <w:rFonts w:ascii="仿宋" w:eastAsia="仿宋" w:hAnsi="仿宋" w:hint="eastAsia"/>
          <w:b/>
          <w:sz w:val="32"/>
          <w:szCs w:val="32"/>
        </w:rPr>
        <w:t>（一）“三公”经费财政拨款支出决算总体情况说明</w:t>
      </w:r>
      <w:bookmarkEnd w:id="86"/>
    </w:p>
    <w:p w:rsidR="00DC48CF" w:rsidRDefault="001A3AC0">
      <w:pPr>
        <w:spacing w:line="600" w:lineRule="exact"/>
        <w:ind w:firstLine="640"/>
        <w:rPr>
          <w:rFonts w:ascii="仿宋" w:eastAsia="仿宋" w:hAnsi="仿宋"/>
          <w:sz w:val="32"/>
          <w:szCs w:val="32"/>
        </w:rPr>
      </w:pPr>
      <w:r>
        <w:rPr>
          <w:rFonts w:ascii="仿宋" w:eastAsia="仿宋" w:hAnsi="仿宋" w:hint="eastAsia"/>
          <w:sz w:val="32"/>
          <w:szCs w:val="32"/>
        </w:rPr>
        <w:t>2023</w:t>
      </w:r>
      <w:r>
        <w:rPr>
          <w:rFonts w:ascii="仿宋" w:eastAsia="仿宋" w:hAnsi="仿宋" w:hint="eastAsia"/>
          <w:sz w:val="32"/>
          <w:szCs w:val="32"/>
        </w:rPr>
        <w:t>年度“三公”经费财政拨款支出决算为</w:t>
      </w:r>
      <w:bookmarkStart w:id="87" w:name="OLE_LINK4"/>
      <w:r>
        <w:rPr>
          <w:rFonts w:ascii="仿宋" w:eastAsia="仿宋" w:hAnsi="仿宋"/>
          <w:b/>
          <w:sz w:val="32"/>
          <w:szCs w:val="32"/>
        </w:rPr>
        <w:t>111.98</w:t>
      </w:r>
      <w:bookmarkEnd w:id="87"/>
      <w:r>
        <w:rPr>
          <w:rFonts w:ascii="仿宋" w:eastAsia="仿宋" w:hAnsi="仿宋" w:hint="eastAsia"/>
          <w:sz w:val="32"/>
          <w:szCs w:val="32"/>
        </w:rPr>
        <w:t>万元，完成预算</w:t>
      </w:r>
      <w:r>
        <w:rPr>
          <w:rFonts w:ascii="仿宋" w:eastAsia="仿宋" w:hAnsi="仿宋"/>
          <w:b/>
          <w:sz w:val="32"/>
          <w:szCs w:val="32"/>
        </w:rPr>
        <w:t>100</w:t>
      </w:r>
      <w:r>
        <w:rPr>
          <w:rFonts w:ascii="仿宋" w:eastAsia="仿宋" w:hAnsi="仿宋"/>
          <w:sz w:val="32"/>
          <w:szCs w:val="32"/>
        </w:rPr>
        <w:t>%</w:t>
      </w:r>
      <w:r>
        <w:rPr>
          <w:rFonts w:ascii="仿宋" w:eastAsia="仿宋" w:hAnsi="仿宋" w:hint="eastAsia"/>
          <w:sz w:val="32"/>
          <w:szCs w:val="32"/>
        </w:rPr>
        <w:t>，较上年度增加</w:t>
      </w:r>
      <w:r>
        <w:rPr>
          <w:rFonts w:ascii="仿宋" w:eastAsia="仿宋" w:hAnsi="仿宋" w:hint="eastAsia"/>
          <w:sz w:val="32"/>
          <w:szCs w:val="32"/>
        </w:rPr>
        <w:t>52.11</w:t>
      </w:r>
      <w:r>
        <w:rPr>
          <w:rFonts w:ascii="仿宋" w:eastAsia="仿宋" w:hAnsi="仿宋" w:hint="eastAsia"/>
          <w:sz w:val="32"/>
          <w:szCs w:val="32"/>
        </w:rPr>
        <w:t>万元，增长</w:t>
      </w:r>
      <w:r>
        <w:rPr>
          <w:rFonts w:ascii="仿宋" w:eastAsia="仿宋" w:hAnsi="仿宋" w:hint="eastAsia"/>
          <w:sz w:val="32"/>
          <w:szCs w:val="32"/>
        </w:rPr>
        <w:t>87.04%</w:t>
      </w:r>
      <w:r>
        <w:rPr>
          <w:rFonts w:ascii="仿宋" w:eastAsia="仿宋" w:hAnsi="仿宋" w:hint="eastAsia"/>
          <w:sz w:val="32"/>
          <w:szCs w:val="32"/>
        </w:rPr>
        <w:t>。</w:t>
      </w:r>
    </w:p>
    <w:p w:rsidR="00DC48CF" w:rsidRDefault="001A3AC0">
      <w:pPr>
        <w:spacing w:line="600" w:lineRule="exact"/>
        <w:ind w:firstLine="640"/>
        <w:outlineLvl w:val="2"/>
        <w:rPr>
          <w:rFonts w:ascii="仿宋" w:eastAsia="仿宋" w:hAnsi="仿宋"/>
          <w:b/>
          <w:sz w:val="32"/>
          <w:szCs w:val="32"/>
        </w:rPr>
      </w:pPr>
      <w:bookmarkStart w:id="88" w:name="_Toc15377217"/>
      <w:r>
        <w:rPr>
          <w:rFonts w:ascii="仿宋" w:eastAsia="仿宋" w:hAnsi="仿宋" w:hint="eastAsia"/>
          <w:b/>
          <w:sz w:val="32"/>
          <w:szCs w:val="32"/>
        </w:rPr>
        <w:t>（二）“三公”经费财政拨款支出决算具体情况说明</w:t>
      </w:r>
      <w:bookmarkEnd w:id="88"/>
    </w:p>
    <w:p w:rsidR="00DC48CF" w:rsidRDefault="001A3AC0">
      <w:pPr>
        <w:spacing w:line="600" w:lineRule="exact"/>
        <w:ind w:firstLine="640"/>
        <w:rPr>
          <w:rFonts w:ascii="仿宋" w:eastAsia="仿宋" w:hAnsi="仿宋"/>
          <w:sz w:val="32"/>
          <w:szCs w:val="32"/>
        </w:rPr>
      </w:pPr>
      <w:r>
        <w:rPr>
          <w:rFonts w:ascii="仿宋" w:eastAsia="仿宋" w:hAnsi="仿宋" w:hint="eastAsia"/>
          <w:sz w:val="32"/>
          <w:szCs w:val="32"/>
        </w:rPr>
        <w:t>2023</w:t>
      </w:r>
      <w:r>
        <w:rPr>
          <w:rFonts w:ascii="仿宋" w:eastAsia="仿宋" w:hAnsi="仿宋" w:hint="eastAsia"/>
          <w:sz w:val="32"/>
          <w:szCs w:val="32"/>
        </w:rPr>
        <w:t>年度“三公”经费财政拨款支出决算中，因公出国（境）费支出决算</w:t>
      </w:r>
      <w:r>
        <w:rPr>
          <w:rFonts w:ascii="仿宋" w:eastAsia="仿宋" w:hAnsi="仿宋"/>
          <w:b/>
          <w:sz w:val="32"/>
          <w:szCs w:val="32"/>
        </w:rPr>
        <w:t>0</w:t>
      </w:r>
      <w:r>
        <w:rPr>
          <w:rFonts w:ascii="仿宋" w:eastAsia="仿宋" w:hAnsi="仿宋" w:hint="eastAsia"/>
          <w:sz w:val="32"/>
          <w:szCs w:val="32"/>
        </w:rPr>
        <w:t>万元，占</w:t>
      </w:r>
      <w:r>
        <w:rPr>
          <w:rFonts w:ascii="仿宋" w:eastAsia="仿宋" w:hAnsi="仿宋"/>
          <w:b/>
          <w:sz w:val="32"/>
          <w:szCs w:val="32"/>
        </w:rPr>
        <w:t>0</w:t>
      </w:r>
      <w:r>
        <w:rPr>
          <w:rFonts w:ascii="仿宋" w:eastAsia="仿宋" w:hAnsi="仿宋"/>
          <w:sz w:val="32"/>
          <w:szCs w:val="32"/>
        </w:rPr>
        <w:t>%</w:t>
      </w:r>
      <w:r>
        <w:rPr>
          <w:rFonts w:ascii="仿宋" w:eastAsia="仿宋" w:hAnsi="仿宋" w:hint="eastAsia"/>
          <w:sz w:val="32"/>
          <w:szCs w:val="32"/>
        </w:rPr>
        <w:t>；公务用车购置及运行维护费支出决算</w:t>
      </w:r>
      <w:r>
        <w:rPr>
          <w:rFonts w:ascii="仿宋" w:eastAsia="仿宋" w:hAnsi="仿宋"/>
          <w:b/>
          <w:sz w:val="32"/>
          <w:szCs w:val="32"/>
        </w:rPr>
        <w:t>111.98</w:t>
      </w:r>
      <w:r>
        <w:rPr>
          <w:rFonts w:ascii="仿宋" w:eastAsia="仿宋" w:hAnsi="仿宋" w:hint="eastAsia"/>
          <w:sz w:val="32"/>
          <w:szCs w:val="32"/>
        </w:rPr>
        <w:t>万元，占</w:t>
      </w:r>
      <w:bookmarkStart w:id="89" w:name="OLE_LINK5"/>
      <w:r>
        <w:rPr>
          <w:rFonts w:ascii="仿宋" w:eastAsia="仿宋" w:hAnsi="仿宋"/>
          <w:b/>
          <w:sz w:val="32"/>
          <w:szCs w:val="32"/>
        </w:rPr>
        <w:t>100</w:t>
      </w:r>
      <w:r>
        <w:rPr>
          <w:rFonts w:ascii="仿宋" w:eastAsia="仿宋" w:hAnsi="仿宋"/>
          <w:sz w:val="32"/>
          <w:szCs w:val="32"/>
        </w:rPr>
        <w:t>%</w:t>
      </w:r>
      <w:bookmarkEnd w:id="89"/>
      <w:r>
        <w:rPr>
          <w:rFonts w:ascii="仿宋" w:eastAsia="仿宋" w:hAnsi="仿宋" w:hint="eastAsia"/>
          <w:sz w:val="32"/>
          <w:szCs w:val="32"/>
        </w:rPr>
        <w:t>；公务接待费支出决算</w:t>
      </w:r>
      <w:r>
        <w:rPr>
          <w:rFonts w:ascii="仿宋" w:eastAsia="仿宋" w:hAnsi="仿宋"/>
          <w:b/>
          <w:sz w:val="32"/>
          <w:szCs w:val="32"/>
        </w:rPr>
        <w:t>0</w:t>
      </w:r>
      <w:r>
        <w:rPr>
          <w:rFonts w:ascii="仿宋" w:eastAsia="仿宋" w:hAnsi="仿宋" w:hint="eastAsia"/>
          <w:sz w:val="32"/>
          <w:szCs w:val="32"/>
        </w:rPr>
        <w:t>万元，占</w:t>
      </w:r>
      <w:r>
        <w:rPr>
          <w:rFonts w:ascii="仿宋" w:eastAsia="仿宋" w:hAnsi="仿宋"/>
          <w:b/>
          <w:sz w:val="32"/>
          <w:szCs w:val="32"/>
        </w:rPr>
        <w:t>0</w:t>
      </w:r>
      <w:r>
        <w:rPr>
          <w:rFonts w:ascii="仿宋" w:eastAsia="仿宋" w:hAnsi="仿宋"/>
          <w:sz w:val="32"/>
          <w:szCs w:val="32"/>
        </w:rPr>
        <w:t>%</w:t>
      </w:r>
      <w:r>
        <w:rPr>
          <w:rFonts w:ascii="仿宋" w:eastAsia="仿宋" w:hAnsi="仿宋" w:hint="eastAsia"/>
          <w:sz w:val="32"/>
          <w:szCs w:val="32"/>
        </w:rPr>
        <w:t>。具体情况如下：</w:t>
      </w:r>
    </w:p>
    <w:p w:rsidR="00DC48CF" w:rsidRDefault="001A3AC0">
      <w:pPr>
        <w:pStyle w:val="a"/>
        <w:numPr>
          <w:ilvl w:val="0"/>
          <w:numId w:val="0"/>
        </w:numPr>
        <w:jc w:val="center"/>
        <w:rPr>
          <w:rFonts w:eastAsia="仿宋"/>
        </w:rPr>
      </w:pPr>
      <w:r>
        <w:rPr>
          <w:rFonts w:eastAsia="仿宋" w:hint="eastAsia"/>
          <w:noProof/>
        </w:rPr>
        <w:drawing>
          <wp:inline distT="0" distB="0" distL="114300" distR="114300">
            <wp:extent cx="5080000" cy="3810000"/>
            <wp:effectExtent l="4445" t="4445" r="20955" b="14605"/>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DC48CF" w:rsidRDefault="001A3AC0" w:rsidP="00DC48CF">
      <w:pPr>
        <w:spacing w:line="600" w:lineRule="exact"/>
        <w:ind w:firstLineChars="404" w:firstLine="1293"/>
        <w:rPr>
          <w:rFonts w:ascii="仿宋" w:eastAsia="仿宋" w:hAnsi="仿宋"/>
          <w:sz w:val="32"/>
          <w:szCs w:val="32"/>
        </w:rPr>
      </w:pPr>
      <w:r>
        <w:rPr>
          <w:rFonts w:ascii="仿宋" w:eastAsia="仿宋" w:hAnsi="仿宋" w:hint="eastAsia"/>
          <w:sz w:val="32"/>
          <w:szCs w:val="32"/>
        </w:rPr>
        <w:t>（图</w:t>
      </w:r>
      <w:r>
        <w:rPr>
          <w:rFonts w:ascii="仿宋" w:eastAsia="仿宋" w:hAnsi="仿宋" w:hint="eastAsia"/>
          <w:sz w:val="32"/>
          <w:szCs w:val="32"/>
        </w:rPr>
        <w:t>7</w:t>
      </w:r>
      <w:r>
        <w:rPr>
          <w:rFonts w:ascii="仿宋" w:eastAsia="仿宋" w:hAnsi="仿宋" w:hint="eastAsia"/>
          <w:sz w:val="32"/>
          <w:szCs w:val="32"/>
        </w:rPr>
        <w:t>：“三公”经费财政拨款支出结构）</w:t>
      </w:r>
    </w:p>
    <w:p w:rsidR="00DC48CF" w:rsidRDefault="00DC48CF">
      <w:pPr>
        <w:pStyle w:val="a"/>
        <w:numPr>
          <w:ilvl w:val="0"/>
          <w:numId w:val="0"/>
        </w:numPr>
        <w:jc w:val="center"/>
        <w:rPr>
          <w:rFonts w:eastAsia="仿宋"/>
        </w:rPr>
      </w:pPr>
    </w:p>
    <w:p w:rsidR="00DC48CF" w:rsidRDefault="001A3AC0">
      <w:pPr>
        <w:spacing w:line="600" w:lineRule="exact"/>
        <w:ind w:firstLine="640"/>
        <w:rPr>
          <w:rFonts w:ascii="仿宋_GB2312" w:eastAsia="仿宋_GB2312"/>
          <w:bCs/>
          <w:sz w:val="32"/>
          <w:szCs w:val="32"/>
        </w:rPr>
      </w:pPr>
      <w:bookmarkStart w:id="90" w:name="_Toc15396610"/>
      <w:bookmarkStart w:id="91" w:name="_Toc15377218"/>
      <w:r>
        <w:rPr>
          <w:rFonts w:ascii="仿宋_GB2312" w:eastAsia="仿宋_GB2312"/>
          <w:b/>
          <w:sz w:val="32"/>
          <w:szCs w:val="32"/>
        </w:rPr>
        <w:t>1.</w:t>
      </w:r>
      <w:r>
        <w:rPr>
          <w:rFonts w:ascii="仿宋_GB2312" w:eastAsia="仿宋_GB2312" w:hint="eastAsia"/>
          <w:b/>
          <w:sz w:val="32"/>
          <w:szCs w:val="32"/>
        </w:rPr>
        <w:t>因公出国（境）经费支出</w:t>
      </w:r>
      <w:r>
        <w:rPr>
          <w:rFonts w:ascii="仿宋" w:eastAsia="仿宋" w:hAnsi="仿宋"/>
          <w:b/>
          <w:sz w:val="32"/>
          <w:szCs w:val="32"/>
        </w:rPr>
        <w:t>0</w:t>
      </w:r>
      <w:r>
        <w:rPr>
          <w:rFonts w:ascii="仿宋_GB2312" w:eastAsia="仿宋_GB2312" w:hint="eastAsia"/>
          <w:bCs/>
          <w:sz w:val="32"/>
          <w:szCs w:val="32"/>
        </w:rPr>
        <w:t>万元，</w:t>
      </w:r>
      <w:r>
        <w:rPr>
          <w:rStyle w:val="aa"/>
          <w:rFonts w:ascii="仿宋" w:eastAsia="仿宋" w:hAnsi="仿宋" w:hint="eastAsia"/>
          <w:b w:val="0"/>
          <w:bCs/>
          <w:sz w:val="32"/>
          <w:szCs w:val="32"/>
        </w:rPr>
        <w:t>完成预算</w:t>
      </w:r>
      <w:r>
        <w:rPr>
          <w:rStyle w:val="aa"/>
          <w:rFonts w:ascii="仿宋" w:eastAsia="仿宋" w:hAnsi="仿宋"/>
          <w:b w:val="0"/>
          <w:bCs/>
          <w:sz w:val="32"/>
          <w:szCs w:val="32"/>
        </w:rPr>
        <w:t>0%</w:t>
      </w:r>
      <w:r>
        <w:rPr>
          <w:rStyle w:val="aa"/>
          <w:rFonts w:ascii="仿宋" w:eastAsia="仿宋" w:hAnsi="仿宋" w:hint="eastAsia"/>
          <w:b w:val="0"/>
          <w:bCs/>
          <w:sz w:val="32"/>
          <w:szCs w:val="32"/>
        </w:rPr>
        <w:t>。</w:t>
      </w:r>
      <w:r>
        <w:rPr>
          <w:rFonts w:ascii="仿宋_GB2312" w:eastAsia="仿宋_GB2312" w:hint="eastAsia"/>
          <w:bCs/>
          <w:sz w:val="32"/>
          <w:szCs w:val="32"/>
        </w:rPr>
        <w:t>全年安排因公出国（境）团组</w:t>
      </w:r>
      <w:r>
        <w:rPr>
          <w:rFonts w:ascii="仿宋_GB2312" w:eastAsia="仿宋_GB2312"/>
          <w:bCs/>
          <w:sz w:val="32"/>
          <w:szCs w:val="32"/>
        </w:rPr>
        <w:t>0</w:t>
      </w:r>
      <w:r>
        <w:rPr>
          <w:rFonts w:ascii="仿宋_GB2312" w:eastAsia="仿宋_GB2312" w:hint="eastAsia"/>
          <w:bCs/>
          <w:sz w:val="32"/>
          <w:szCs w:val="32"/>
        </w:rPr>
        <w:t>次，出国（境）</w:t>
      </w:r>
      <w:r>
        <w:rPr>
          <w:rFonts w:ascii="仿宋_GB2312" w:eastAsia="仿宋_GB2312"/>
          <w:bCs/>
          <w:sz w:val="32"/>
          <w:szCs w:val="32"/>
        </w:rPr>
        <w:t>0</w:t>
      </w:r>
      <w:r>
        <w:rPr>
          <w:rFonts w:ascii="仿宋_GB2312" w:eastAsia="仿宋_GB2312" w:hint="eastAsia"/>
          <w:bCs/>
          <w:sz w:val="32"/>
          <w:szCs w:val="32"/>
        </w:rPr>
        <w:t>人。因公出国</w:t>
      </w:r>
      <w:r>
        <w:rPr>
          <w:rFonts w:ascii="仿宋_GB2312" w:eastAsia="仿宋_GB2312" w:hint="eastAsia"/>
          <w:bCs/>
          <w:sz w:val="32"/>
          <w:szCs w:val="32"/>
        </w:rPr>
        <w:lastRenderedPageBreak/>
        <w:t>（境）支出决算比</w:t>
      </w:r>
      <w:r>
        <w:rPr>
          <w:rFonts w:ascii="仿宋_GB2312" w:eastAsia="仿宋_GB2312" w:hint="eastAsia"/>
          <w:bCs/>
          <w:sz w:val="32"/>
          <w:szCs w:val="32"/>
        </w:rPr>
        <w:t>2022</w:t>
      </w:r>
      <w:r>
        <w:rPr>
          <w:rFonts w:ascii="仿宋_GB2312" w:eastAsia="仿宋_GB2312" w:hint="eastAsia"/>
          <w:bCs/>
          <w:sz w:val="32"/>
          <w:szCs w:val="32"/>
        </w:rPr>
        <w:t>年增加</w:t>
      </w:r>
      <w:r>
        <w:rPr>
          <w:rFonts w:ascii="仿宋_GB2312" w:eastAsia="仿宋_GB2312" w:hint="eastAsia"/>
          <w:bCs/>
          <w:sz w:val="32"/>
          <w:szCs w:val="32"/>
        </w:rPr>
        <w:t>0</w:t>
      </w:r>
      <w:r>
        <w:rPr>
          <w:rFonts w:ascii="仿宋_GB2312" w:eastAsia="仿宋_GB2312" w:hint="eastAsia"/>
          <w:bCs/>
          <w:sz w:val="32"/>
          <w:szCs w:val="32"/>
        </w:rPr>
        <w:t>万元，增长</w:t>
      </w:r>
      <w:r>
        <w:rPr>
          <w:rFonts w:ascii="仿宋_GB2312" w:eastAsia="仿宋_GB2312" w:hint="eastAsia"/>
          <w:bCs/>
          <w:sz w:val="32"/>
          <w:szCs w:val="32"/>
        </w:rPr>
        <w:t>0</w:t>
      </w:r>
      <w:r>
        <w:rPr>
          <w:rFonts w:ascii="仿宋_GB2312" w:eastAsia="仿宋_GB2312"/>
          <w:bCs/>
          <w:sz w:val="32"/>
          <w:szCs w:val="32"/>
        </w:rPr>
        <w:t>%</w:t>
      </w:r>
      <w:r>
        <w:rPr>
          <w:rFonts w:ascii="仿宋_GB2312" w:eastAsia="仿宋_GB2312" w:hint="eastAsia"/>
          <w:bCs/>
          <w:sz w:val="32"/>
          <w:szCs w:val="32"/>
        </w:rPr>
        <w:t>。</w:t>
      </w:r>
    </w:p>
    <w:p w:rsidR="00DC48CF" w:rsidRDefault="001A3AC0">
      <w:pPr>
        <w:spacing w:line="600" w:lineRule="exact"/>
        <w:ind w:firstLine="640"/>
        <w:rPr>
          <w:rFonts w:ascii="仿宋_GB2312" w:eastAsia="仿宋_GB2312"/>
          <w:b/>
          <w:sz w:val="32"/>
          <w:szCs w:val="32"/>
        </w:rPr>
      </w:pPr>
      <w:r>
        <w:rPr>
          <w:rFonts w:ascii="仿宋_GB2312" w:eastAsia="仿宋_GB2312"/>
          <w:b/>
          <w:sz w:val="32"/>
          <w:szCs w:val="32"/>
        </w:rPr>
        <w:t>2.</w:t>
      </w:r>
      <w:r>
        <w:rPr>
          <w:rFonts w:ascii="仿宋_GB2312" w:eastAsia="仿宋_GB2312" w:hint="eastAsia"/>
          <w:b/>
          <w:sz w:val="32"/>
          <w:szCs w:val="32"/>
        </w:rPr>
        <w:t>公务用车购置及运行维护费支出</w:t>
      </w:r>
      <w:bookmarkStart w:id="92" w:name="OLE_LINK6"/>
      <w:r>
        <w:rPr>
          <w:rFonts w:ascii="仿宋" w:eastAsia="仿宋" w:hAnsi="仿宋"/>
          <w:b/>
          <w:sz w:val="32"/>
          <w:szCs w:val="32"/>
        </w:rPr>
        <w:t>111.98</w:t>
      </w:r>
      <w:bookmarkEnd w:id="92"/>
      <w:r>
        <w:rPr>
          <w:rFonts w:ascii="仿宋_GB2312" w:eastAsia="仿宋_GB2312" w:hint="eastAsia"/>
          <w:sz w:val="32"/>
          <w:szCs w:val="32"/>
        </w:rPr>
        <w:t>万元</w:t>
      </w:r>
      <w:r>
        <w:rPr>
          <w:rFonts w:ascii="仿宋_GB2312" w:eastAsia="仿宋_GB2312" w:hint="eastAsia"/>
          <w:sz w:val="32"/>
          <w:szCs w:val="32"/>
        </w:rPr>
        <w:t>,</w:t>
      </w:r>
      <w:r>
        <w:rPr>
          <w:rStyle w:val="aa"/>
          <w:rFonts w:ascii="仿宋" w:eastAsia="仿宋" w:hAnsi="仿宋" w:hint="eastAsia"/>
          <w:b w:val="0"/>
          <w:bCs/>
          <w:sz w:val="32"/>
          <w:szCs w:val="32"/>
        </w:rPr>
        <w:t>完成预算</w:t>
      </w:r>
      <w:r>
        <w:rPr>
          <w:rStyle w:val="aa"/>
          <w:rFonts w:ascii="仿宋" w:eastAsia="仿宋" w:hAnsi="仿宋"/>
          <w:bCs/>
          <w:sz w:val="32"/>
          <w:szCs w:val="32"/>
        </w:rPr>
        <w:t>100</w:t>
      </w:r>
      <w:r>
        <w:rPr>
          <w:rStyle w:val="aa"/>
          <w:rFonts w:ascii="仿宋" w:eastAsia="仿宋" w:hAnsi="仿宋"/>
          <w:b w:val="0"/>
          <w:bCs/>
          <w:sz w:val="32"/>
          <w:szCs w:val="32"/>
        </w:rPr>
        <w:t>%</w:t>
      </w:r>
      <w:r>
        <w:rPr>
          <w:rStyle w:val="aa"/>
          <w:rFonts w:ascii="仿宋" w:eastAsia="仿宋" w:hAnsi="仿宋" w:hint="eastAsia"/>
          <w:b w:val="0"/>
          <w:bCs/>
          <w:sz w:val="32"/>
          <w:szCs w:val="32"/>
        </w:rPr>
        <w:t>。</w:t>
      </w:r>
      <w:r>
        <w:rPr>
          <w:rFonts w:ascii="仿宋_GB2312" w:eastAsia="仿宋_GB2312" w:hint="eastAsia"/>
          <w:sz w:val="32"/>
          <w:szCs w:val="32"/>
        </w:rPr>
        <w:t>公务用车购置及运行维护费支出决算比</w:t>
      </w:r>
      <w:r>
        <w:rPr>
          <w:rFonts w:ascii="仿宋_GB2312" w:eastAsia="仿宋_GB2312" w:hint="eastAsia"/>
          <w:sz w:val="32"/>
          <w:szCs w:val="32"/>
        </w:rPr>
        <w:t>2022</w:t>
      </w:r>
      <w:r>
        <w:rPr>
          <w:rFonts w:ascii="仿宋_GB2312" w:eastAsia="仿宋_GB2312" w:hint="eastAsia"/>
          <w:sz w:val="32"/>
          <w:szCs w:val="32"/>
        </w:rPr>
        <w:t>年度增加</w:t>
      </w:r>
      <w:r>
        <w:rPr>
          <w:rFonts w:ascii="仿宋_GB2312" w:eastAsia="仿宋_GB2312" w:hint="eastAsia"/>
          <w:sz w:val="32"/>
          <w:szCs w:val="32"/>
        </w:rPr>
        <w:t>52.11</w:t>
      </w:r>
      <w:r>
        <w:rPr>
          <w:rFonts w:ascii="仿宋_GB2312" w:eastAsia="仿宋_GB2312" w:hint="eastAsia"/>
          <w:sz w:val="32"/>
          <w:szCs w:val="32"/>
        </w:rPr>
        <w:t>万元，增长</w:t>
      </w:r>
      <w:r>
        <w:rPr>
          <w:rFonts w:ascii="仿宋_GB2312" w:eastAsia="仿宋_GB2312" w:hint="eastAsia"/>
          <w:sz w:val="32"/>
          <w:szCs w:val="32"/>
        </w:rPr>
        <w:t>87.04%</w:t>
      </w:r>
      <w:r>
        <w:rPr>
          <w:rFonts w:ascii="仿宋_GB2312" w:eastAsia="仿宋_GB2312" w:hint="eastAsia"/>
          <w:sz w:val="32"/>
          <w:szCs w:val="32"/>
        </w:rPr>
        <w:t>。</w:t>
      </w:r>
      <w:r>
        <w:rPr>
          <w:rFonts w:ascii="仿宋_GB2312" w:eastAsia="仿宋_GB2312" w:hint="eastAsia"/>
          <w:sz w:val="32"/>
          <w:szCs w:val="32"/>
        </w:rPr>
        <w:t>增长原因是报废更新</w:t>
      </w:r>
      <w:r>
        <w:rPr>
          <w:rFonts w:ascii="仿宋_GB2312" w:eastAsia="仿宋_GB2312" w:hint="eastAsia"/>
          <w:sz w:val="32"/>
          <w:szCs w:val="32"/>
        </w:rPr>
        <w:t>6</w:t>
      </w:r>
      <w:r>
        <w:rPr>
          <w:rFonts w:ascii="仿宋_GB2312" w:eastAsia="仿宋_GB2312" w:hint="eastAsia"/>
          <w:sz w:val="32"/>
          <w:szCs w:val="32"/>
        </w:rPr>
        <w:t>辆执法执勤用车</w:t>
      </w:r>
      <w:r>
        <w:rPr>
          <w:rFonts w:ascii="仿宋_GB2312" w:eastAsia="仿宋_GB2312" w:hint="eastAsia"/>
          <w:sz w:val="32"/>
          <w:szCs w:val="32"/>
        </w:rPr>
        <w:t>。</w:t>
      </w:r>
    </w:p>
    <w:p w:rsidR="00DC48CF" w:rsidRDefault="001A3AC0">
      <w:pPr>
        <w:spacing w:line="600" w:lineRule="exact"/>
        <w:ind w:firstLineChars="200" w:firstLine="640"/>
        <w:rPr>
          <w:rFonts w:ascii="仿宋_GB2312" w:eastAsia="仿宋_GB2312"/>
          <w:b/>
          <w:sz w:val="32"/>
          <w:szCs w:val="32"/>
        </w:rPr>
      </w:pPr>
      <w:r>
        <w:rPr>
          <w:rFonts w:ascii="仿宋_GB2312" w:eastAsia="仿宋_GB2312" w:hint="eastAsia"/>
          <w:sz w:val="32"/>
          <w:szCs w:val="32"/>
        </w:rPr>
        <w:t>其中：</w:t>
      </w:r>
      <w:r>
        <w:rPr>
          <w:rFonts w:ascii="仿宋_GB2312" w:eastAsia="仿宋_GB2312" w:hint="eastAsia"/>
          <w:b/>
          <w:sz w:val="32"/>
          <w:szCs w:val="32"/>
        </w:rPr>
        <w:t>公务用车购置支出</w:t>
      </w:r>
      <w:r>
        <w:rPr>
          <w:rFonts w:ascii="仿宋" w:eastAsia="仿宋" w:hAnsi="仿宋"/>
          <w:b/>
          <w:sz w:val="32"/>
          <w:szCs w:val="32"/>
        </w:rPr>
        <w:t>64.29</w:t>
      </w:r>
      <w:r>
        <w:rPr>
          <w:rFonts w:ascii="仿宋_GB2312" w:eastAsia="仿宋_GB2312" w:hint="eastAsia"/>
          <w:sz w:val="32"/>
          <w:szCs w:val="32"/>
        </w:rPr>
        <w:t>万元。全年按规定更新购置公务用车</w:t>
      </w:r>
      <w:r>
        <w:rPr>
          <w:rFonts w:ascii="仿宋_GB2312" w:eastAsia="仿宋_GB2312" w:hint="eastAsia"/>
          <w:sz w:val="32"/>
          <w:szCs w:val="32"/>
        </w:rPr>
        <w:t>6</w:t>
      </w:r>
      <w:r>
        <w:rPr>
          <w:rFonts w:ascii="仿宋_GB2312" w:eastAsia="仿宋_GB2312" w:hint="eastAsia"/>
          <w:sz w:val="32"/>
          <w:szCs w:val="32"/>
        </w:rPr>
        <w:t>辆，其中：</w:t>
      </w:r>
      <w:r>
        <w:rPr>
          <w:rFonts w:ascii="仿宋_GB2312" w:eastAsia="仿宋_GB2312" w:hint="eastAsia"/>
          <w:sz w:val="32"/>
          <w:szCs w:val="32"/>
        </w:rPr>
        <w:t>小型客车</w:t>
      </w:r>
      <w:r>
        <w:rPr>
          <w:rFonts w:ascii="仿宋_GB2312" w:eastAsia="仿宋_GB2312" w:hint="eastAsia"/>
          <w:sz w:val="32"/>
          <w:szCs w:val="32"/>
        </w:rPr>
        <w:t>6</w:t>
      </w:r>
      <w:r>
        <w:rPr>
          <w:rFonts w:ascii="仿宋_GB2312" w:eastAsia="仿宋_GB2312" w:hint="eastAsia"/>
          <w:sz w:val="32"/>
          <w:szCs w:val="32"/>
        </w:rPr>
        <w:t>辆</w:t>
      </w:r>
      <w:r>
        <w:rPr>
          <w:rFonts w:ascii="仿宋_GB2312" w:eastAsia="仿宋_GB2312" w:hint="eastAsia"/>
          <w:sz w:val="32"/>
          <w:szCs w:val="32"/>
        </w:rPr>
        <w:t>、金额</w:t>
      </w:r>
      <w:r>
        <w:rPr>
          <w:rFonts w:ascii="仿宋_GB2312" w:eastAsia="仿宋_GB2312" w:hint="eastAsia"/>
          <w:sz w:val="32"/>
          <w:szCs w:val="32"/>
        </w:rPr>
        <w:t>64.29</w:t>
      </w:r>
      <w:r>
        <w:rPr>
          <w:rFonts w:ascii="仿宋_GB2312" w:eastAsia="仿宋_GB2312" w:hint="eastAsia"/>
          <w:sz w:val="32"/>
          <w:szCs w:val="32"/>
        </w:rPr>
        <w:t>万元，主要用于</w:t>
      </w:r>
      <w:r>
        <w:rPr>
          <w:rFonts w:ascii="仿宋_GB2312" w:eastAsia="仿宋_GB2312" w:hint="eastAsia"/>
          <w:sz w:val="32"/>
          <w:szCs w:val="32"/>
        </w:rPr>
        <w:t>执法执勤活动</w:t>
      </w:r>
      <w:r>
        <w:rPr>
          <w:rFonts w:ascii="仿宋_GB2312" w:eastAsia="仿宋_GB2312" w:hint="eastAsia"/>
          <w:sz w:val="32"/>
          <w:szCs w:val="32"/>
        </w:rPr>
        <w:t>。截至</w:t>
      </w:r>
      <w:r>
        <w:rPr>
          <w:rFonts w:ascii="仿宋_GB2312" w:eastAsia="仿宋_GB2312" w:hint="eastAsia"/>
          <w:sz w:val="32"/>
          <w:szCs w:val="32"/>
        </w:rPr>
        <w:t>2023</w:t>
      </w:r>
      <w:r>
        <w:rPr>
          <w:rFonts w:ascii="仿宋_GB2312" w:eastAsia="仿宋_GB2312" w:hint="eastAsia"/>
          <w:sz w:val="32"/>
          <w:szCs w:val="32"/>
        </w:rPr>
        <w:t>年</w:t>
      </w:r>
      <w:r>
        <w:rPr>
          <w:rFonts w:ascii="仿宋_GB2312" w:eastAsia="仿宋_GB2312"/>
          <w:sz w:val="32"/>
          <w:szCs w:val="32"/>
        </w:rPr>
        <w:t>12</w:t>
      </w:r>
      <w:r>
        <w:rPr>
          <w:rFonts w:ascii="仿宋_GB2312" w:eastAsia="仿宋_GB2312" w:hint="eastAsia"/>
          <w:sz w:val="32"/>
          <w:szCs w:val="32"/>
        </w:rPr>
        <w:t>月</w:t>
      </w:r>
      <w:r>
        <w:rPr>
          <w:rFonts w:ascii="仿宋_GB2312" w:eastAsia="仿宋_GB2312" w:hint="eastAsia"/>
          <w:sz w:val="32"/>
          <w:szCs w:val="32"/>
        </w:rPr>
        <w:t>31</w:t>
      </w:r>
      <w:r>
        <w:rPr>
          <w:rFonts w:ascii="仿宋_GB2312" w:eastAsia="仿宋_GB2312" w:hint="eastAsia"/>
          <w:sz w:val="32"/>
          <w:szCs w:val="32"/>
        </w:rPr>
        <w:t>日，单位共有公务用车</w:t>
      </w:r>
      <w:r>
        <w:rPr>
          <w:rFonts w:ascii="仿宋_GB2312" w:eastAsia="仿宋_GB2312" w:hint="eastAsia"/>
          <w:sz w:val="32"/>
          <w:szCs w:val="32"/>
        </w:rPr>
        <w:t>16</w:t>
      </w:r>
      <w:r>
        <w:rPr>
          <w:rFonts w:ascii="仿宋_GB2312" w:eastAsia="仿宋_GB2312" w:hint="eastAsia"/>
          <w:sz w:val="32"/>
          <w:szCs w:val="32"/>
        </w:rPr>
        <w:t>辆，其中：轿车</w:t>
      </w:r>
      <w:r>
        <w:rPr>
          <w:rFonts w:ascii="仿宋_GB2312" w:eastAsia="仿宋_GB2312" w:hint="eastAsia"/>
          <w:sz w:val="32"/>
          <w:szCs w:val="32"/>
        </w:rPr>
        <w:t>5</w:t>
      </w:r>
      <w:r>
        <w:rPr>
          <w:rFonts w:ascii="仿宋_GB2312" w:eastAsia="仿宋_GB2312" w:hint="eastAsia"/>
          <w:sz w:val="32"/>
          <w:szCs w:val="32"/>
        </w:rPr>
        <w:t>辆、越野车</w:t>
      </w:r>
      <w:r>
        <w:rPr>
          <w:rFonts w:ascii="仿宋_GB2312" w:eastAsia="仿宋_GB2312" w:hint="eastAsia"/>
          <w:sz w:val="32"/>
          <w:szCs w:val="32"/>
        </w:rPr>
        <w:t>1</w:t>
      </w:r>
      <w:r>
        <w:rPr>
          <w:rFonts w:ascii="仿宋_GB2312" w:eastAsia="仿宋_GB2312" w:hint="eastAsia"/>
          <w:sz w:val="32"/>
          <w:szCs w:val="32"/>
        </w:rPr>
        <w:t>辆、载客汽车</w:t>
      </w:r>
      <w:r>
        <w:rPr>
          <w:rFonts w:ascii="仿宋_GB2312" w:eastAsia="仿宋_GB2312" w:hint="eastAsia"/>
          <w:sz w:val="32"/>
          <w:szCs w:val="32"/>
        </w:rPr>
        <w:t>2</w:t>
      </w:r>
      <w:r>
        <w:rPr>
          <w:rFonts w:ascii="仿宋_GB2312" w:eastAsia="仿宋_GB2312" w:hint="eastAsia"/>
          <w:sz w:val="32"/>
          <w:szCs w:val="32"/>
        </w:rPr>
        <w:t>辆、</w:t>
      </w:r>
      <w:r>
        <w:rPr>
          <w:rFonts w:ascii="仿宋_GB2312" w:eastAsia="仿宋_GB2312" w:hint="eastAsia"/>
          <w:sz w:val="32"/>
          <w:szCs w:val="32"/>
        </w:rPr>
        <w:t>小型客车</w:t>
      </w:r>
      <w:r>
        <w:rPr>
          <w:rFonts w:ascii="仿宋_GB2312" w:eastAsia="仿宋_GB2312" w:hint="eastAsia"/>
          <w:sz w:val="32"/>
          <w:szCs w:val="32"/>
        </w:rPr>
        <w:t>7</w:t>
      </w:r>
      <w:r>
        <w:rPr>
          <w:rFonts w:ascii="仿宋_GB2312" w:eastAsia="仿宋_GB2312" w:hint="eastAsia"/>
          <w:sz w:val="32"/>
          <w:szCs w:val="32"/>
        </w:rPr>
        <w:t>辆</w:t>
      </w:r>
      <w:r>
        <w:rPr>
          <w:rFonts w:ascii="仿宋_GB2312" w:eastAsia="仿宋_GB2312" w:hint="eastAsia"/>
          <w:sz w:val="32"/>
          <w:szCs w:val="32"/>
        </w:rPr>
        <w:t>、其他车辆</w:t>
      </w:r>
      <w:r>
        <w:rPr>
          <w:rFonts w:ascii="仿宋_GB2312" w:eastAsia="仿宋_GB2312" w:hint="eastAsia"/>
          <w:sz w:val="32"/>
          <w:szCs w:val="32"/>
        </w:rPr>
        <w:t>1</w:t>
      </w:r>
      <w:r>
        <w:rPr>
          <w:rFonts w:ascii="仿宋_GB2312" w:eastAsia="仿宋_GB2312" w:hint="eastAsia"/>
          <w:sz w:val="32"/>
          <w:szCs w:val="32"/>
        </w:rPr>
        <w:t>辆</w:t>
      </w:r>
      <w:r>
        <w:rPr>
          <w:rFonts w:ascii="仿宋_GB2312" w:eastAsia="仿宋_GB2312" w:hint="eastAsia"/>
          <w:sz w:val="32"/>
          <w:szCs w:val="32"/>
        </w:rPr>
        <w:t>。</w:t>
      </w:r>
    </w:p>
    <w:p w:rsidR="00DC48CF" w:rsidRDefault="001A3AC0">
      <w:pPr>
        <w:spacing w:line="600" w:lineRule="exact"/>
        <w:ind w:firstLine="640"/>
        <w:rPr>
          <w:rFonts w:ascii="仿宋_GB2312" w:eastAsia="仿宋_GB2312"/>
          <w:color w:val="000000"/>
          <w:sz w:val="32"/>
          <w:szCs w:val="32"/>
        </w:rPr>
      </w:pPr>
      <w:r>
        <w:rPr>
          <w:rFonts w:ascii="仿宋_GB2312" w:eastAsia="仿宋_GB2312" w:hint="eastAsia"/>
          <w:b/>
          <w:sz w:val="32"/>
          <w:szCs w:val="32"/>
        </w:rPr>
        <w:t>公务用车运行维护费支出</w:t>
      </w:r>
      <w:r>
        <w:rPr>
          <w:rFonts w:ascii="仿宋" w:eastAsia="仿宋" w:hAnsi="仿宋"/>
          <w:b/>
          <w:sz w:val="32"/>
          <w:szCs w:val="32"/>
        </w:rPr>
        <w:t>47.69</w:t>
      </w:r>
      <w:r>
        <w:rPr>
          <w:rFonts w:ascii="仿宋_GB2312" w:eastAsia="仿宋_GB2312" w:hint="eastAsia"/>
          <w:sz w:val="32"/>
          <w:szCs w:val="32"/>
        </w:rPr>
        <w:t>万元。</w:t>
      </w:r>
      <w:r>
        <w:rPr>
          <w:rFonts w:ascii="仿宋_GB2312" w:eastAsia="仿宋_GB2312" w:hint="eastAsia"/>
          <w:color w:val="000000"/>
          <w:sz w:val="32"/>
          <w:szCs w:val="32"/>
        </w:rPr>
        <w:t>主要用于案件办理、执法执勤、巡逻防控、应急处突等所需的公务用车燃料费、维修</w:t>
      </w:r>
      <w:r>
        <w:rPr>
          <w:rFonts w:ascii="仿宋_GB2312" w:eastAsia="仿宋_GB2312" w:hint="eastAsia"/>
          <w:color w:val="000000"/>
          <w:sz w:val="32"/>
          <w:szCs w:val="32"/>
        </w:rPr>
        <w:t>维护</w:t>
      </w:r>
      <w:r>
        <w:rPr>
          <w:rFonts w:ascii="仿宋_GB2312" w:eastAsia="仿宋_GB2312" w:hint="eastAsia"/>
          <w:color w:val="000000"/>
          <w:sz w:val="32"/>
          <w:szCs w:val="32"/>
        </w:rPr>
        <w:t>费、过路过桥费、保险费等支出</w:t>
      </w:r>
      <w:r>
        <w:rPr>
          <w:rFonts w:ascii="仿宋_GB2312" w:eastAsia="仿宋_GB2312" w:hint="eastAsia"/>
          <w:color w:val="000000"/>
          <w:sz w:val="32"/>
          <w:szCs w:val="32"/>
        </w:rPr>
        <w:t>。</w:t>
      </w:r>
    </w:p>
    <w:p w:rsidR="00DC48CF" w:rsidRDefault="001A3AC0">
      <w:pPr>
        <w:spacing w:line="600" w:lineRule="exact"/>
        <w:ind w:firstLine="640"/>
        <w:rPr>
          <w:rFonts w:ascii="仿宋_GB2312" w:eastAsia="仿宋_GB2312"/>
          <w:sz w:val="32"/>
          <w:szCs w:val="32"/>
        </w:rPr>
      </w:pPr>
      <w:r>
        <w:rPr>
          <w:rFonts w:ascii="仿宋_GB2312" w:eastAsia="仿宋_GB2312"/>
          <w:b/>
          <w:sz w:val="32"/>
          <w:szCs w:val="32"/>
        </w:rPr>
        <w:t>3.</w:t>
      </w:r>
      <w:r>
        <w:rPr>
          <w:rFonts w:ascii="仿宋_GB2312" w:eastAsia="仿宋_GB2312" w:hint="eastAsia"/>
          <w:b/>
          <w:sz w:val="32"/>
          <w:szCs w:val="32"/>
        </w:rPr>
        <w:t>公务接待费支出</w:t>
      </w:r>
      <w:r>
        <w:rPr>
          <w:rFonts w:ascii="仿宋" w:eastAsia="仿宋" w:hAnsi="仿宋"/>
          <w:b/>
          <w:sz w:val="32"/>
          <w:szCs w:val="32"/>
        </w:rPr>
        <w:t>0</w:t>
      </w:r>
      <w:r>
        <w:rPr>
          <w:rFonts w:ascii="仿宋_GB2312" w:eastAsia="仿宋_GB2312" w:hint="eastAsia"/>
          <w:sz w:val="32"/>
          <w:szCs w:val="32"/>
        </w:rPr>
        <w:t>万元，</w:t>
      </w:r>
      <w:r>
        <w:rPr>
          <w:rStyle w:val="aa"/>
          <w:rFonts w:ascii="仿宋" w:eastAsia="仿宋" w:hAnsi="仿宋" w:hint="eastAsia"/>
          <w:b w:val="0"/>
          <w:bCs/>
          <w:sz w:val="32"/>
          <w:szCs w:val="32"/>
        </w:rPr>
        <w:t>完成预算</w:t>
      </w:r>
      <w:r>
        <w:rPr>
          <w:rStyle w:val="aa"/>
          <w:rFonts w:ascii="仿宋" w:eastAsia="仿宋" w:hAnsi="仿宋"/>
          <w:b w:val="0"/>
          <w:bCs/>
          <w:sz w:val="32"/>
          <w:szCs w:val="32"/>
        </w:rPr>
        <w:t>0%</w:t>
      </w:r>
      <w:r>
        <w:rPr>
          <w:rStyle w:val="aa"/>
          <w:rFonts w:ascii="仿宋" w:eastAsia="仿宋" w:hAnsi="仿宋" w:hint="eastAsia"/>
          <w:b w:val="0"/>
          <w:bCs/>
          <w:sz w:val="32"/>
          <w:szCs w:val="32"/>
        </w:rPr>
        <w:t>。</w:t>
      </w:r>
      <w:r>
        <w:rPr>
          <w:rFonts w:ascii="仿宋_GB2312" w:eastAsia="仿宋_GB2312" w:hint="eastAsia"/>
          <w:sz w:val="32"/>
          <w:szCs w:val="32"/>
        </w:rPr>
        <w:t>公务接待费支出决算比</w:t>
      </w:r>
      <w:r>
        <w:rPr>
          <w:rFonts w:ascii="仿宋_GB2312" w:eastAsia="仿宋_GB2312" w:hint="eastAsia"/>
          <w:sz w:val="32"/>
          <w:szCs w:val="32"/>
        </w:rPr>
        <w:t>2022</w:t>
      </w:r>
      <w:r>
        <w:rPr>
          <w:rFonts w:ascii="仿宋_GB2312" w:eastAsia="仿宋_GB2312" w:hint="eastAsia"/>
          <w:sz w:val="32"/>
          <w:szCs w:val="32"/>
        </w:rPr>
        <w:t>年度</w:t>
      </w:r>
      <w:r>
        <w:rPr>
          <w:rFonts w:ascii="仿宋_GB2312" w:eastAsia="仿宋_GB2312" w:hint="eastAsia"/>
          <w:sz w:val="32"/>
          <w:szCs w:val="32"/>
        </w:rPr>
        <w:t>持平。</w:t>
      </w:r>
    </w:p>
    <w:p w:rsidR="00DC48CF" w:rsidRDefault="001A3AC0">
      <w:pPr>
        <w:spacing w:line="600" w:lineRule="exact"/>
        <w:ind w:firstLine="640"/>
        <w:rPr>
          <w:rFonts w:ascii="仿宋_GB2312" w:eastAsia="仿宋_GB2312"/>
          <w:sz w:val="32"/>
          <w:szCs w:val="32"/>
        </w:rPr>
      </w:pPr>
      <w:r>
        <w:rPr>
          <w:rFonts w:ascii="仿宋" w:eastAsia="仿宋" w:hAnsi="仿宋" w:hint="eastAsia"/>
          <w:b/>
          <w:sz w:val="32"/>
          <w:szCs w:val="32"/>
        </w:rPr>
        <w:t>国内公务接待支出</w:t>
      </w:r>
      <w:r>
        <w:rPr>
          <w:rFonts w:ascii="仿宋" w:eastAsia="仿宋" w:hAnsi="仿宋"/>
          <w:b/>
          <w:sz w:val="32"/>
          <w:szCs w:val="32"/>
        </w:rPr>
        <w:t>0</w:t>
      </w:r>
      <w:r>
        <w:rPr>
          <w:rFonts w:ascii="仿宋_GB2312" w:eastAsia="仿宋_GB2312" w:hint="eastAsia"/>
          <w:sz w:val="32"/>
          <w:szCs w:val="32"/>
        </w:rPr>
        <w:t>万元，</w:t>
      </w:r>
      <w:r>
        <w:rPr>
          <w:rFonts w:ascii="仿宋_GB2312" w:eastAsia="仿宋_GB2312" w:hint="eastAsia"/>
          <w:sz w:val="32"/>
          <w:szCs w:val="32"/>
        </w:rPr>
        <w:t>国内公务接待</w:t>
      </w:r>
      <w:r>
        <w:rPr>
          <w:rFonts w:ascii="仿宋_GB2312" w:eastAsia="仿宋_GB2312" w:hint="eastAsia"/>
          <w:sz w:val="32"/>
          <w:szCs w:val="32"/>
        </w:rPr>
        <w:t>0</w:t>
      </w:r>
      <w:r>
        <w:rPr>
          <w:rFonts w:ascii="仿宋_GB2312" w:eastAsia="仿宋_GB2312" w:hint="eastAsia"/>
          <w:sz w:val="32"/>
          <w:szCs w:val="32"/>
        </w:rPr>
        <w:t>批次，</w:t>
      </w:r>
      <w:r>
        <w:rPr>
          <w:rFonts w:ascii="仿宋_GB2312" w:eastAsia="仿宋_GB2312" w:hint="eastAsia"/>
          <w:sz w:val="32"/>
          <w:szCs w:val="32"/>
        </w:rPr>
        <w:t>0</w:t>
      </w:r>
      <w:r>
        <w:rPr>
          <w:rFonts w:ascii="仿宋_GB2312" w:eastAsia="仿宋_GB2312" w:hint="eastAsia"/>
          <w:sz w:val="32"/>
          <w:szCs w:val="32"/>
        </w:rPr>
        <w:t>人次，共计支出</w:t>
      </w:r>
      <w:r>
        <w:rPr>
          <w:rFonts w:ascii="仿宋_GB2312" w:eastAsia="仿宋_GB2312" w:hint="eastAsia"/>
          <w:sz w:val="32"/>
          <w:szCs w:val="32"/>
        </w:rPr>
        <w:t>0</w:t>
      </w:r>
      <w:r>
        <w:rPr>
          <w:rFonts w:ascii="仿宋_GB2312" w:eastAsia="仿宋_GB2312" w:hint="eastAsia"/>
          <w:sz w:val="32"/>
          <w:szCs w:val="32"/>
        </w:rPr>
        <w:t>万元</w:t>
      </w:r>
      <w:r>
        <w:rPr>
          <w:rFonts w:ascii="仿宋_GB2312" w:eastAsia="仿宋_GB2312" w:hint="eastAsia"/>
          <w:sz w:val="32"/>
          <w:szCs w:val="32"/>
        </w:rPr>
        <w:t>。</w:t>
      </w:r>
    </w:p>
    <w:p w:rsidR="00DC48CF" w:rsidRDefault="001A3AC0">
      <w:pPr>
        <w:spacing w:line="600" w:lineRule="exact"/>
        <w:ind w:firstLineChars="200" w:firstLine="643"/>
        <w:rPr>
          <w:rFonts w:ascii="仿宋_GB2312" w:eastAsia="仿宋_GB2312"/>
          <w:sz w:val="32"/>
          <w:szCs w:val="32"/>
        </w:rPr>
      </w:pPr>
      <w:r>
        <w:rPr>
          <w:rFonts w:ascii="仿宋" w:eastAsia="仿宋" w:hAnsi="仿宋" w:hint="eastAsia"/>
          <w:b/>
          <w:sz w:val="32"/>
          <w:szCs w:val="32"/>
        </w:rPr>
        <w:t>外事接待支出</w:t>
      </w:r>
      <w:r>
        <w:rPr>
          <w:rFonts w:ascii="仿宋" w:eastAsia="仿宋" w:hAnsi="仿宋"/>
          <w:b/>
          <w:sz w:val="32"/>
          <w:szCs w:val="32"/>
        </w:rPr>
        <w:t>0</w:t>
      </w:r>
      <w:r>
        <w:rPr>
          <w:rFonts w:ascii="仿宋_GB2312" w:eastAsia="仿宋_GB2312" w:hint="eastAsia"/>
          <w:sz w:val="32"/>
          <w:szCs w:val="32"/>
        </w:rPr>
        <w:t>万元，</w:t>
      </w:r>
      <w:r>
        <w:rPr>
          <w:rFonts w:ascii="仿宋_GB2312" w:eastAsia="仿宋_GB2312" w:hint="eastAsia"/>
          <w:sz w:val="32"/>
          <w:szCs w:val="32"/>
        </w:rPr>
        <w:t>外事接待</w:t>
      </w:r>
      <w:r>
        <w:rPr>
          <w:rFonts w:ascii="仿宋_GB2312" w:eastAsia="仿宋_GB2312" w:hint="eastAsia"/>
          <w:sz w:val="32"/>
          <w:szCs w:val="32"/>
        </w:rPr>
        <w:t>0</w:t>
      </w:r>
      <w:r>
        <w:rPr>
          <w:rFonts w:ascii="仿宋_GB2312" w:eastAsia="仿宋_GB2312" w:hint="eastAsia"/>
          <w:sz w:val="32"/>
          <w:szCs w:val="32"/>
        </w:rPr>
        <w:t>批次，</w:t>
      </w:r>
      <w:r>
        <w:rPr>
          <w:rFonts w:ascii="仿宋_GB2312" w:eastAsia="仿宋_GB2312" w:hint="eastAsia"/>
          <w:sz w:val="32"/>
          <w:szCs w:val="32"/>
        </w:rPr>
        <w:t>0</w:t>
      </w:r>
      <w:r>
        <w:rPr>
          <w:rFonts w:ascii="仿宋_GB2312" w:eastAsia="仿宋_GB2312" w:hint="eastAsia"/>
          <w:sz w:val="32"/>
          <w:szCs w:val="32"/>
        </w:rPr>
        <w:t>人，共计支出</w:t>
      </w:r>
      <w:r>
        <w:rPr>
          <w:rFonts w:ascii="仿宋_GB2312" w:eastAsia="仿宋_GB2312" w:hint="eastAsia"/>
          <w:sz w:val="32"/>
          <w:szCs w:val="32"/>
        </w:rPr>
        <w:t>0</w:t>
      </w:r>
      <w:r>
        <w:rPr>
          <w:rFonts w:ascii="仿宋_GB2312" w:eastAsia="仿宋_GB2312" w:hint="eastAsia"/>
          <w:sz w:val="32"/>
          <w:szCs w:val="32"/>
        </w:rPr>
        <w:t>万元</w:t>
      </w:r>
      <w:r>
        <w:rPr>
          <w:rFonts w:ascii="仿宋_GB2312" w:eastAsia="仿宋_GB2312" w:hint="eastAsia"/>
          <w:sz w:val="32"/>
          <w:szCs w:val="32"/>
        </w:rPr>
        <w:t>。</w:t>
      </w:r>
    </w:p>
    <w:p w:rsidR="00DC48CF" w:rsidRDefault="00DC48CF" w:rsidP="00DC48CF">
      <w:pPr>
        <w:pStyle w:val="a1"/>
        <w:spacing w:before="93"/>
      </w:pPr>
    </w:p>
    <w:p w:rsidR="00DC48CF" w:rsidRDefault="001A3AC0">
      <w:pPr>
        <w:spacing w:line="600" w:lineRule="exact"/>
        <w:ind w:firstLine="640"/>
        <w:outlineLvl w:val="1"/>
        <w:rPr>
          <w:rStyle w:val="2Char"/>
          <w:rFonts w:ascii="黑体" w:eastAsia="黑体" w:hAnsi="黑体"/>
        </w:rPr>
      </w:pPr>
      <w:bookmarkStart w:id="93" w:name="_Toc13664"/>
      <w:bookmarkStart w:id="94" w:name="_Toc7432"/>
      <w:bookmarkStart w:id="95" w:name="_Toc23963"/>
      <w:r>
        <w:rPr>
          <w:rFonts w:ascii="黑体" w:eastAsia="黑体" w:hint="eastAsia"/>
          <w:sz w:val="32"/>
          <w:szCs w:val="32"/>
        </w:rPr>
        <w:t>八、</w:t>
      </w:r>
      <w:r>
        <w:rPr>
          <w:rStyle w:val="2Char"/>
          <w:rFonts w:ascii="黑体" w:eastAsia="黑体" w:hAnsi="黑体" w:hint="eastAsia"/>
          <w:b w:val="0"/>
        </w:rPr>
        <w:t>政府性基金预算支出决算情况说明</w:t>
      </w:r>
      <w:bookmarkEnd w:id="90"/>
      <w:bookmarkEnd w:id="91"/>
      <w:bookmarkEnd w:id="93"/>
      <w:bookmarkEnd w:id="94"/>
      <w:bookmarkEnd w:id="95"/>
    </w:p>
    <w:p w:rsidR="00DC48CF" w:rsidRDefault="001A3AC0">
      <w:pPr>
        <w:spacing w:line="600" w:lineRule="exact"/>
        <w:ind w:firstLine="640"/>
        <w:rPr>
          <w:rFonts w:ascii="仿宋_GB2312" w:eastAsia="仿宋_GB2312"/>
          <w:sz w:val="32"/>
          <w:szCs w:val="32"/>
        </w:rPr>
      </w:pPr>
      <w:r>
        <w:rPr>
          <w:rFonts w:ascii="仿宋_GB2312" w:eastAsia="仿宋_GB2312" w:hint="eastAsia"/>
          <w:sz w:val="32"/>
          <w:szCs w:val="32"/>
        </w:rPr>
        <w:t>2023</w:t>
      </w:r>
      <w:r>
        <w:rPr>
          <w:rFonts w:ascii="仿宋_GB2312" w:eastAsia="仿宋_GB2312" w:hint="eastAsia"/>
          <w:sz w:val="32"/>
          <w:szCs w:val="32"/>
        </w:rPr>
        <w:t>年度政府性基金预算财政拨款支出</w:t>
      </w:r>
      <w:r>
        <w:rPr>
          <w:rFonts w:ascii="仿宋" w:eastAsia="仿宋" w:hAnsi="仿宋"/>
          <w:b/>
          <w:sz w:val="32"/>
          <w:szCs w:val="32"/>
        </w:rPr>
        <w:t>0</w:t>
      </w:r>
      <w:r>
        <w:rPr>
          <w:rFonts w:ascii="仿宋_GB2312" w:eastAsia="仿宋_GB2312" w:hint="eastAsia"/>
          <w:sz w:val="32"/>
          <w:szCs w:val="32"/>
        </w:rPr>
        <w:t>万元。</w:t>
      </w:r>
    </w:p>
    <w:p w:rsidR="00DC48CF" w:rsidRDefault="00DC48CF">
      <w:pPr>
        <w:spacing w:line="600" w:lineRule="exact"/>
        <w:ind w:firstLine="640"/>
        <w:rPr>
          <w:rFonts w:ascii="仿宋_GB2312" w:eastAsia="仿宋_GB2312"/>
          <w:sz w:val="32"/>
          <w:szCs w:val="32"/>
        </w:rPr>
      </w:pPr>
    </w:p>
    <w:p w:rsidR="00DC48CF" w:rsidRDefault="001A3AC0">
      <w:pPr>
        <w:numPr>
          <w:ilvl w:val="0"/>
          <w:numId w:val="4"/>
        </w:numPr>
        <w:spacing w:line="600" w:lineRule="exact"/>
        <w:ind w:firstLine="640"/>
        <w:outlineLvl w:val="1"/>
        <w:rPr>
          <w:rStyle w:val="2Char"/>
          <w:rFonts w:ascii="黑体" w:eastAsia="黑体" w:hAnsi="黑体"/>
          <w:b w:val="0"/>
        </w:rPr>
      </w:pPr>
      <w:bookmarkStart w:id="96" w:name="_Toc15396611"/>
      <w:bookmarkStart w:id="97" w:name="_Toc15377219"/>
      <w:bookmarkStart w:id="98" w:name="_Toc16197"/>
      <w:bookmarkStart w:id="99" w:name="_Toc23706"/>
      <w:bookmarkStart w:id="100" w:name="_Toc2473"/>
      <w:r>
        <w:rPr>
          <w:rStyle w:val="2Char"/>
          <w:rFonts w:ascii="黑体" w:eastAsia="黑体" w:hAnsi="黑体" w:hint="eastAsia"/>
          <w:b w:val="0"/>
        </w:rPr>
        <w:lastRenderedPageBreak/>
        <w:t>国有资本经营预算支出决算情况说明</w:t>
      </w:r>
      <w:bookmarkEnd w:id="96"/>
      <w:bookmarkEnd w:id="97"/>
      <w:bookmarkEnd w:id="98"/>
      <w:bookmarkEnd w:id="99"/>
      <w:bookmarkEnd w:id="100"/>
    </w:p>
    <w:p w:rsidR="00DC48CF" w:rsidRDefault="001A3AC0">
      <w:pPr>
        <w:spacing w:line="600" w:lineRule="exact"/>
        <w:ind w:firstLine="640"/>
        <w:rPr>
          <w:rFonts w:ascii="仿宋_GB2312" w:eastAsia="仿宋_GB2312"/>
          <w:sz w:val="32"/>
          <w:szCs w:val="32"/>
        </w:rPr>
      </w:pPr>
      <w:r>
        <w:rPr>
          <w:rFonts w:ascii="仿宋_GB2312" w:eastAsia="仿宋_GB2312" w:hint="eastAsia"/>
          <w:sz w:val="32"/>
          <w:szCs w:val="32"/>
        </w:rPr>
        <w:t>2023</w:t>
      </w:r>
      <w:r>
        <w:rPr>
          <w:rFonts w:ascii="仿宋_GB2312" w:eastAsia="仿宋_GB2312" w:hint="eastAsia"/>
          <w:sz w:val="32"/>
          <w:szCs w:val="32"/>
        </w:rPr>
        <w:t>年度国有资本经营预算财政拨款支出</w:t>
      </w:r>
      <w:r>
        <w:rPr>
          <w:rFonts w:ascii="仿宋" w:eastAsia="仿宋" w:hAnsi="仿宋"/>
          <w:b/>
          <w:sz w:val="32"/>
          <w:szCs w:val="32"/>
        </w:rPr>
        <w:t>0</w:t>
      </w:r>
      <w:r>
        <w:rPr>
          <w:rFonts w:ascii="仿宋_GB2312" w:eastAsia="仿宋_GB2312" w:hint="eastAsia"/>
          <w:sz w:val="32"/>
          <w:szCs w:val="32"/>
        </w:rPr>
        <w:t>万元。</w:t>
      </w:r>
    </w:p>
    <w:p w:rsidR="00DC48CF" w:rsidRDefault="00DC48CF" w:rsidP="00DC48CF">
      <w:pPr>
        <w:pStyle w:val="a1"/>
        <w:spacing w:before="93"/>
      </w:pPr>
    </w:p>
    <w:p w:rsidR="00DC48CF" w:rsidRDefault="001A3AC0">
      <w:pPr>
        <w:numPr>
          <w:ilvl w:val="0"/>
          <w:numId w:val="4"/>
        </w:numPr>
        <w:spacing w:line="600" w:lineRule="exact"/>
        <w:ind w:firstLine="640"/>
        <w:outlineLvl w:val="1"/>
        <w:rPr>
          <w:rStyle w:val="2Char"/>
          <w:rFonts w:ascii="黑体" w:eastAsia="黑体" w:hAnsi="黑体"/>
          <w:b w:val="0"/>
        </w:rPr>
      </w:pPr>
      <w:bookmarkStart w:id="101" w:name="_Toc15377221"/>
      <w:bookmarkStart w:id="102" w:name="_Toc15396612"/>
      <w:bookmarkStart w:id="103" w:name="_Toc14241"/>
      <w:bookmarkStart w:id="104" w:name="_Toc12656"/>
      <w:bookmarkStart w:id="105" w:name="_Toc13924"/>
      <w:r>
        <w:rPr>
          <w:rStyle w:val="2Char"/>
          <w:rFonts w:ascii="黑体" w:eastAsia="黑体" w:hAnsi="黑体" w:hint="eastAsia"/>
          <w:b w:val="0"/>
        </w:rPr>
        <w:t>其他重要事项的情况说明</w:t>
      </w:r>
      <w:bookmarkEnd w:id="101"/>
      <w:bookmarkEnd w:id="102"/>
      <w:bookmarkEnd w:id="103"/>
      <w:bookmarkEnd w:id="104"/>
      <w:bookmarkEnd w:id="105"/>
    </w:p>
    <w:p w:rsidR="00DC48CF" w:rsidRDefault="001A3AC0">
      <w:pPr>
        <w:spacing w:line="600" w:lineRule="exact"/>
        <w:ind w:firstLineChars="200" w:firstLine="643"/>
        <w:outlineLvl w:val="2"/>
        <w:rPr>
          <w:rFonts w:ascii="仿宋" w:eastAsia="仿宋" w:hAnsi="仿宋"/>
          <w:sz w:val="32"/>
          <w:szCs w:val="32"/>
        </w:rPr>
      </w:pPr>
      <w:bookmarkStart w:id="106" w:name="_Toc15377222"/>
      <w:r>
        <w:rPr>
          <w:rFonts w:ascii="仿宋" w:eastAsia="仿宋" w:hAnsi="仿宋" w:hint="eastAsia"/>
          <w:b/>
          <w:sz w:val="32"/>
          <w:szCs w:val="32"/>
        </w:rPr>
        <w:t>（一）机关运行经费支出情况</w:t>
      </w:r>
      <w:bookmarkEnd w:id="106"/>
    </w:p>
    <w:p w:rsidR="00DC48CF" w:rsidRDefault="001A3AC0">
      <w:pPr>
        <w:spacing w:line="600" w:lineRule="exact"/>
        <w:ind w:firstLineChars="200" w:firstLine="640"/>
        <w:rPr>
          <w:rFonts w:ascii="仿宋_GB2312" w:eastAsia="仿宋_GB2312"/>
          <w:sz w:val="32"/>
          <w:szCs w:val="32"/>
        </w:rPr>
      </w:pPr>
      <w:r>
        <w:rPr>
          <w:rFonts w:ascii="仿宋_GB2312" w:eastAsia="仿宋_GB2312" w:hint="eastAsia"/>
          <w:sz w:val="32"/>
          <w:szCs w:val="32"/>
        </w:rPr>
        <w:t>2023</w:t>
      </w:r>
      <w:r>
        <w:rPr>
          <w:rFonts w:ascii="仿宋_GB2312" w:eastAsia="仿宋_GB2312" w:hint="eastAsia"/>
          <w:sz w:val="32"/>
          <w:szCs w:val="32"/>
        </w:rPr>
        <w:t>年度，</w:t>
      </w:r>
      <w:r>
        <w:rPr>
          <w:rFonts w:ascii="仿宋_GB2312" w:eastAsia="仿宋_GB2312"/>
          <w:b/>
          <w:sz w:val="32"/>
          <w:szCs w:val="32"/>
        </w:rPr>
        <w:t>四川省遂宁市公安局经济技术开发区分局</w:t>
      </w:r>
      <w:r>
        <w:rPr>
          <w:rFonts w:ascii="仿宋_GB2312" w:eastAsia="仿宋_GB2312" w:hint="eastAsia"/>
          <w:sz w:val="32"/>
          <w:szCs w:val="32"/>
        </w:rPr>
        <w:t>机关运行经费支出</w:t>
      </w:r>
      <w:bookmarkStart w:id="107" w:name="OLE_LINK7"/>
      <w:r>
        <w:rPr>
          <w:rFonts w:ascii="仿宋" w:eastAsia="仿宋" w:hAnsi="仿宋"/>
          <w:b/>
          <w:sz w:val="32"/>
          <w:szCs w:val="32"/>
        </w:rPr>
        <w:t>542.26</w:t>
      </w:r>
      <w:bookmarkEnd w:id="107"/>
      <w:r>
        <w:rPr>
          <w:rFonts w:ascii="仿宋_GB2312" w:eastAsia="仿宋_GB2312" w:hint="eastAsia"/>
          <w:sz w:val="32"/>
          <w:szCs w:val="32"/>
        </w:rPr>
        <w:t>万元，比</w:t>
      </w:r>
      <w:r>
        <w:rPr>
          <w:rFonts w:ascii="仿宋_GB2312" w:eastAsia="仿宋_GB2312" w:hint="eastAsia"/>
          <w:sz w:val="32"/>
          <w:szCs w:val="32"/>
        </w:rPr>
        <w:t>2022</w:t>
      </w:r>
      <w:r>
        <w:rPr>
          <w:rFonts w:ascii="仿宋_GB2312" w:eastAsia="仿宋_GB2312" w:hint="eastAsia"/>
          <w:sz w:val="32"/>
          <w:szCs w:val="32"/>
        </w:rPr>
        <w:t>年度增加</w:t>
      </w:r>
      <w:r>
        <w:rPr>
          <w:rFonts w:ascii="仿宋_GB2312" w:eastAsia="仿宋_GB2312" w:hint="eastAsia"/>
          <w:sz w:val="32"/>
          <w:szCs w:val="32"/>
        </w:rPr>
        <w:t>12.54</w:t>
      </w:r>
      <w:r>
        <w:rPr>
          <w:rFonts w:ascii="仿宋_GB2312" w:eastAsia="仿宋_GB2312" w:hint="eastAsia"/>
          <w:sz w:val="32"/>
          <w:szCs w:val="32"/>
        </w:rPr>
        <w:t>万元，增长</w:t>
      </w:r>
      <w:r>
        <w:rPr>
          <w:rFonts w:ascii="仿宋_GB2312" w:eastAsia="仿宋_GB2312" w:hint="eastAsia"/>
          <w:sz w:val="32"/>
          <w:szCs w:val="32"/>
        </w:rPr>
        <w:t>2.37%</w:t>
      </w:r>
      <w:r>
        <w:rPr>
          <w:rFonts w:ascii="仿宋_GB2312" w:eastAsia="仿宋_GB2312" w:hint="eastAsia"/>
          <w:sz w:val="32"/>
          <w:szCs w:val="32"/>
        </w:rPr>
        <w:t>。</w:t>
      </w:r>
      <w:r>
        <w:rPr>
          <w:rFonts w:ascii="仿宋_GB2312" w:eastAsia="仿宋_GB2312" w:hint="eastAsia"/>
          <w:sz w:val="32"/>
          <w:szCs w:val="32"/>
        </w:rPr>
        <w:t>主要原因是</w:t>
      </w:r>
      <w:r>
        <w:rPr>
          <w:rFonts w:ascii="仿宋_GB2312" w:eastAsia="仿宋_GB2312" w:hint="eastAsia"/>
          <w:sz w:val="32"/>
          <w:szCs w:val="32"/>
        </w:rPr>
        <w:t>2023</w:t>
      </w:r>
      <w:r>
        <w:rPr>
          <w:rFonts w:ascii="仿宋_GB2312" w:eastAsia="仿宋_GB2312" w:hint="eastAsia"/>
          <w:sz w:val="32"/>
          <w:szCs w:val="32"/>
        </w:rPr>
        <w:t>年人员增加等相关</w:t>
      </w:r>
      <w:r>
        <w:rPr>
          <w:rFonts w:ascii="仿宋_GB2312" w:eastAsia="仿宋_GB2312" w:hint="eastAsia"/>
          <w:sz w:val="32"/>
          <w:szCs w:val="32"/>
        </w:rPr>
        <w:t>支出。</w:t>
      </w:r>
    </w:p>
    <w:p w:rsidR="00DC48CF" w:rsidRDefault="001A3AC0">
      <w:pPr>
        <w:autoSpaceDE w:val="0"/>
        <w:autoSpaceDN w:val="0"/>
        <w:adjustRightInd w:val="0"/>
        <w:spacing w:line="600" w:lineRule="exact"/>
        <w:ind w:firstLineChars="200" w:firstLine="643"/>
        <w:jc w:val="left"/>
        <w:outlineLvl w:val="2"/>
        <w:rPr>
          <w:rFonts w:ascii="仿宋" w:eastAsia="仿宋" w:hAnsi="仿宋"/>
          <w:b/>
          <w:sz w:val="32"/>
          <w:szCs w:val="32"/>
        </w:rPr>
      </w:pPr>
      <w:bookmarkStart w:id="108" w:name="_Toc15377223"/>
      <w:r>
        <w:rPr>
          <w:rFonts w:ascii="仿宋" w:eastAsia="仿宋" w:hAnsi="仿宋" w:hint="eastAsia"/>
          <w:b/>
          <w:sz w:val="32"/>
          <w:szCs w:val="32"/>
        </w:rPr>
        <w:t>（二）政府采购支出情况</w:t>
      </w:r>
      <w:bookmarkEnd w:id="108"/>
    </w:p>
    <w:p w:rsidR="00DC48CF" w:rsidRDefault="001A3AC0">
      <w:pPr>
        <w:spacing w:line="600" w:lineRule="exact"/>
        <w:ind w:firstLineChars="200" w:firstLine="640"/>
        <w:rPr>
          <w:rFonts w:ascii="仿宋_GB2312" w:eastAsia="仿宋_GB2312"/>
          <w:sz w:val="32"/>
          <w:szCs w:val="32"/>
        </w:rPr>
      </w:pPr>
      <w:r>
        <w:rPr>
          <w:rFonts w:ascii="仿宋_GB2312" w:eastAsia="仿宋_GB2312" w:hint="eastAsia"/>
          <w:sz w:val="32"/>
          <w:szCs w:val="32"/>
        </w:rPr>
        <w:t>2023</w:t>
      </w:r>
      <w:r>
        <w:rPr>
          <w:rFonts w:ascii="仿宋_GB2312" w:eastAsia="仿宋_GB2312" w:hint="eastAsia"/>
          <w:sz w:val="32"/>
          <w:szCs w:val="32"/>
        </w:rPr>
        <w:t>年度，</w:t>
      </w:r>
      <w:r>
        <w:rPr>
          <w:rFonts w:ascii="仿宋_GB2312" w:eastAsia="仿宋_GB2312"/>
          <w:b/>
          <w:sz w:val="32"/>
          <w:szCs w:val="32"/>
        </w:rPr>
        <w:t>四川省遂宁市公安局经济技术开发区分局</w:t>
      </w:r>
      <w:r>
        <w:rPr>
          <w:rFonts w:ascii="仿宋_GB2312" w:eastAsia="仿宋_GB2312" w:hint="eastAsia"/>
          <w:sz w:val="32"/>
          <w:szCs w:val="32"/>
        </w:rPr>
        <w:t>政府采购支出总额</w:t>
      </w:r>
      <w:r>
        <w:rPr>
          <w:rFonts w:ascii="仿宋" w:eastAsia="仿宋" w:hAnsi="仿宋"/>
          <w:b/>
          <w:sz w:val="32"/>
          <w:szCs w:val="32"/>
        </w:rPr>
        <w:t>0</w:t>
      </w:r>
      <w:r>
        <w:rPr>
          <w:rFonts w:ascii="仿宋_GB2312" w:eastAsia="仿宋_GB2312" w:hint="eastAsia"/>
          <w:sz w:val="32"/>
          <w:szCs w:val="32"/>
        </w:rPr>
        <w:t>万元，其中：政府采购货物支出</w:t>
      </w:r>
      <w:r>
        <w:rPr>
          <w:rFonts w:ascii="仿宋" w:eastAsia="仿宋" w:hAnsi="仿宋"/>
          <w:b/>
          <w:sz w:val="32"/>
          <w:szCs w:val="32"/>
        </w:rPr>
        <w:t>0</w:t>
      </w:r>
      <w:r>
        <w:rPr>
          <w:rFonts w:ascii="仿宋_GB2312" w:eastAsia="仿宋_GB2312" w:hint="eastAsia"/>
          <w:sz w:val="32"/>
          <w:szCs w:val="32"/>
        </w:rPr>
        <w:t>万元、政府采购工程支出</w:t>
      </w:r>
      <w:r>
        <w:rPr>
          <w:rFonts w:ascii="仿宋" w:eastAsia="仿宋" w:hAnsi="仿宋"/>
          <w:b/>
          <w:sz w:val="32"/>
          <w:szCs w:val="32"/>
        </w:rPr>
        <w:t>0</w:t>
      </w:r>
      <w:r>
        <w:rPr>
          <w:rFonts w:ascii="仿宋_GB2312" w:eastAsia="仿宋_GB2312" w:hint="eastAsia"/>
          <w:sz w:val="32"/>
          <w:szCs w:val="32"/>
        </w:rPr>
        <w:t>万元、政府采购服务支出</w:t>
      </w:r>
      <w:r>
        <w:rPr>
          <w:rFonts w:ascii="仿宋" w:eastAsia="仿宋" w:hAnsi="仿宋"/>
          <w:b/>
          <w:sz w:val="32"/>
          <w:szCs w:val="32"/>
        </w:rPr>
        <w:t>0</w:t>
      </w:r>
      <w:r>
        <w:rPr>
          <w:rFonts w:ascii="仿宋_GB2312" w:eastAsia="仿宋_GB2312" w:hint="eastAsia"/>
          <w:sz w:val="32"/>
          <w:szCs w:val="32"/>
        </w:rPr>
        <w:t>万元。授予中小企业合同金额</w:t>
      </w:r>
      <w:r>
        <w:rPr>
          <w:rFonts w:ascii="仿宋" w:eastAsia="仿宋" w:hAnsi="仿宋"/>
          <w:b/>
          <w:sz w:val="32"/>
          <w:szCs w:val="32"/>
        </w:rPr>
        <w:t>0</w:t>
      </w:r>
      <w:r>
        <w:rPr>
          <w:rFonts w:ascii="仿宋_GB2312" w:eastAsia="仿宋_GB2312" w:hint="eastAsia"/>
          <w:sz w:val="32"/>
          <w:szCs w:val="32"/>
        </w:rPr>
        <w:t>万元，占政府采购支出总额的</w:t>
      </w:r>
      <w:r>
        <w:rPr>
          <w:rFonts w:ascii="仿宋_GB2312" w:eastAsia="仿宋_GB2312"/>
          <w:sz w:val="32"/>
          <w:szCs w:val="32"/>
        </w:rPr>
        <w:t>0%</w:t>
      </w:r>
      <w:r>
        <w:rPr>
          <w:rFonts w:ascii="仿宋_GB2312" w:eastAsia="仿宋_GB2312" w:hint="eastAsia"/>
          <w:sz w:val="32"/>
          <w:szCs w:val="32"/>
        </w:rPr>
        <w:t>，其中：授予小微企业合同金额</w:t>
      </w:r>
      <w:r>
        <w:rPr>
          <w:rFonts w:ascii="仿宋" w:eastAsia="仿宋" w:hAnsi="仿宋"/>
          <w:b/>
          <w:sz w:val="32"/>
          <w:szCs w:val="32"/>
        </w:rPr>
        <w:t>0</w:t>
      </w:r>
      <w:r>
        <w:rPr>
          <w:rFonts w:ascii="仿宋_GB2312" w:eastAsia="仿宋_GB2312" w:hint="eastAsia"/>
          <w:sz w:val="32"/>
          <w:szCs w:val="32"/>
        </w:rPr>
        <w:t>万元，占政府采购支出总额的</w:t>
      </w:r>
      <w:r>
        <w:rPr>
          <w:rFonts w:ascii="仿宋_GB2312" w:eastAsia="仿宋_GB2312"/>
          <w:b/>
          <w:sz w:val="32"/>
          <w:szCs w:val="32"/>
        </w:rPr>
        <w:t>0</w:t>
      </w:r>
      <w:r>
        <w:rPr>
          <w:rFonts w:ascii="仿宋_GB2312" w:eastAsia="仿宋_GB2312"/>
          <w:sz w:val="32"/>
          <w:szCs w:val="32"/>
        </w:rPr>
        <w:t>%</w:t>
      </w:r>
      <w:r>
        <w:rPr>
          <w:rFonts w:ascii="仿宋_GB2312" w:eastAsia="仿宋_GB2312" w:hint="eastAsia"/>
          <w:sz w:val="32"/>
          <w:szCs w:val="32"/>
        </w:rPr>
        <w:t>。</w:t>
      </w:r>
    </w:p>
    <w:p w:rsidR="00DC48CF" w:rsidRDefault="001A3AC0">
      <w:pPr>
        <w:autoSpaceDE w:val="0"/>
        <w:autoSpaceDN w:val="0"/>
        <w:adjustRightInd w:val="0"/>
        <w:spacing w:line="600" w:lineRule="exact"/>
        <w:ind w:firstLineChars="200" w:firstLine="643"/>
        <w:jc w:val="left"/>
        <w:outlineLvl w:val="2"/>
        <w:rPr>
          <w:rFonts w:ascii="仿宋" w:eastAsia="仿宋" w:hAnsi="仿宋"/>
          <w:b/>
          <w:sz w:val="32"/>
          <w:szCs w:val="32"/>
        </w:rPr>
      </w:pPr>
      <w:bookmarkStart w:id="109" w:name="_Toc15377224"/>
      <w:r>
        <w:rPr>
          <w:rFonts w:ascii="仿宋" w:eastAsia="仿宋" w:hAnsi="仿宋" w:hint="eastAsia"/>
          <w:b/>
          <w:sz w:val="32"/>
          <w:szCs w:val="32"/>
        </w:rPr>
        <w:t>（三）国有资产占有使用情况</w:t>
      </w:r>
      <w:bookmarkEnd w:id="109"/>
    </w:p>
    <w:p w:rsidR="00DC48CF" w:rsidRDefault="001A3AC0">
      <w:pPr>
        <w:autoSpaceDE w:val="0"/>
        <w:autoSpaceDN w:val="0"/>
        <w:adjustRightInd w:val="0"/>
        <w:spacing w:line="600" w:lineRule="exact"/>
        <w:ind w:firstLineChars="200" w:firstLine="640"/>
        <w:jc w:val="left"/>
        <w:rPr>
          <w:rFonts w:ascii="仿宋_GB2312" w:eastAsia="仿宋_GB2312"/>
          <w:sz w:val="32"/>
          <w:szCs w:val="32"/>
        </w:rPr>
      </w:pPr>
      <w:r>
        <w:rPr>
          <w:rFonts w:ascii="仿宋_GB2312" w:eastAsia="仿宋_GB2312" w:hint="eastAsia"/>
          <w:sz w:val="32"/>
          <w:szCs w:val="32"/>
        </w:rPr>
        <w:t>截至</w:t>
      </w:r>
      <w:r>
        <w:rPr>
          <w:rFonts w:ascii="仿宋_GB2312" w:eastAsia="仿宋_GB2312" w:hint="eastAsia"/>
          <w:sz w:val="32"/>
          <w:szCs w:val="32"/>
        </w:rPr>
        <w:t>2023</w:t>
      </w:r>
      <w:r>
        <w:rPr>
          <w:rFonts w:ascii="仿宋_GB2312" w:eastAsia="仿宋_GB2312" w:hint="eastAsia"/>
          <w:sz w:val="32"/>
          <w:szCs w:val="32"/>
        </w:rPr>
        <w:t>年</w:t>
      </w:r>
      <w:r>
        <w:rPr>
          <w:rFonts w:ascii="仿宋_GB2312" w:eastAsia="仿宋_GB2312"/>
          <w:sz w:val="32"/>
          <w:szCs w:val="32"/>
        </w:rPr>
        <w:t>12</w:t>
      </w:r>
      <w:r>
        <w:rPr>
          <w:rFonts w:ascii="仿宋_GB2312" w:eastAsia="仿宋_GB2312" w:hint="eastAsia"/>
          <w:sz w:val="32"/>
          <w:szCs w:val="32"/>
        </w:rPr>
        <w:t>月</w:t>
      </w:r>
      <w:r>
        <w:rPr>
          <w:rFonts w:ascii="仿宋_GB2312" w:eastAsia="仿宋_GB2312"/>
          <w:sz w:val="32"/>
          <w:szCs w:val="32"/>
        </w:rPr>
        <w:t>31</w:t>
      </w:r>
      <w:r>
        <w:rPr>
          <w:rFonts w:ascii="仿宋_GB2312" w:eastAsia="仿宋_GB2312" w:hint="eastAsia"/>
          <w:sz w:val="32"/>
          <w:szCs w:val="32"/>
        </w:rPr>
        <w:t>日，</w:t>
      </w:r>
      <w:r>
        <w:rPr>
          <w:rFonts w:ascii="仿宋_GB2312" w:eastAsia="仿宋_GB2312"/>
          <w:b/>
          <w:sz w:val="32"/>
          <w:szCs w:val="32"/>
        </w:rPr>
        <w:t>四川省遂宁市公安局经济技术开发区分局</w:t>
      </w:r>
      <w:r>
        <w:rPr>
          <w:rFonts w:ascii="仿宋_GB2312" w:eastAsia="仿宋_GB2312" w:hint="eastAsia"/>
          <w:sz w:val="32"/>
          <w:szCs w:val="32"/>
        </w:rPr>
        <w:t>共有车辆</w:t>
      </w:r>
      <w:r>
        <w:rPr>
          <w:rFonts w:ascii="仿宋_GB2312" w:eastAsia="仿宋_GB2312" w:hint="eastAsia"/>
          <w:b/>
          <w:sz w:val="32"/>
          <w:szCs w:val="32"/>
        </w:rPr>
        <w:t>16</w:t>
      </w:r>
      <w:r>
        <w:rPr>
          <w:rFonts w:ascii="仿宋_GB2312" w:eastAsia="仿宋_GB2312" w:hint="eastAsia"/>
          <w:sz w:val="32"/>
          <w:szCs w:val="32"/>
        </w:rPr>
        <w:t>辆，其中：主要领导干部用车</w:t>
      </w:r>
      <w:r>
        <w:rPr>
          <w:rFonts w:ascii="仿宋_GB2312" w:eastAsia="仿宋_GB2312" w:hint="eastAsia"/>
          <w:sz w:val="32"/>
          <w:szCs w:val="32"/>
        </w:rPr>
        <w:t>0</w:t>
      </w:r>
      <w:r>
        <w:rPr>
          <w:rFonts w:ascii="仿宋_GB2312" w:eastAsia="仿宋_GB2312" w:hint="eastAsia"/>
          <w:sz w:val="32"/>
          <w:szCs w:val="32"/>
        </w:rPr>
        <w:t>辆、机要通信用车</w:t>
      </w:r>
      <w:r>
        <w:rPr>
          <w:rFonts w:ascii="仿宋_GB2312" w:eastAsia="仿宋_GB2312" w:hint="eastAsia"/>
          <w:sz w:val="32"/>
          <w:szCs w:val="32"/>
        </w:rPr>
        <w:t>0</w:t>
      </w:r>
      <w:r>
        <w:rPr>
          <w:rFonts w:ascii="仿宋_GB2312" w:eastAsia="仿宋_GB2312" w:hint="eastAsia"/>
          <w:sz w:val="32"/>
          <w:szCs w:val="32"/>
        </w:rPr>
        <w:t>辆、应急保障用车</w:t>
      </w:r>
      <w:r>
        <w:rPr>
          <w:rFonts w:ascii="仿宋_GB2312" w:eastAsia="仿宋_GB2312" w:hint="eastAsia"/>
          <w:sz w:val="32"/>
          <w:szCs w:val="32"/>
        </w:rPr>
        <w:t>0</w:t>
      </w:r>
      <w:r>
        <w:rPr>
          <w:rFonts w:ascii="仿宋_GB2312" w:eastAsia="仿宋_GB2312" w:hint="eastAsia"/>
          <w:sz w:val="32"/>
          <w:szCs w:val="32"/>
        </w:rPr>
        <w:t>辆、其他用车</w:t>
      </w:r>
      <w:r>
        <w:rPr>
          <w:rFonts w:ascii="仿宋_GB2312" w:eastAsia="仿宋_GB2312" w:hint="eastAsia"/>
          <w:sz w:val="32"/>
          <w:szCs w:val="32"/>
        </w:rPr>
        <w:t>16</w:t>
      </w:r>
      <w:r>
        <w:rPr>
          <w:rFonts w:ascii="仿宋_GB2312" w:eastAsia="仿宋_GB2312" w:hint="eastAsia"/>
          <w:sz w:val="32"/>
          <w:szCs w:val="32"/>
        </w:rPr>
        <w:t>辆，其他用车主要是用于</w:t>
      </w:r>
      <w:r>
        <w:rPr>
          <w:rFonts w:ascii="仿宋_GB2312" w:eastAsia="仿宋_GB2312" w:hint="eastAsia"/>
          <w:sz w:val="32"/>
          <w:szCs w:val="32"/>
        </w:rPr>
        <w:t>用于执法执勤</w:t>
      </w:r>
      <w:r>
        <w:rPr>
          <w:rFonts w:ascii="仿宋_GB2312" w:eastAsia="仿宋_GB2312" w:hint="eastAsia"/>
          <w:sz w:val="32"/>
          <w:szCs w:val="32"/>
        </w:rPr>
        <w:t>。单价</w:t>
      </w:r>
      <w:r>
        <w:rPr>
          <w:rFonts w:ascii="仿宋_GB2312" w:eastAsia="仿宋_GB2312"/>
          <w:sz w:val="32"/>
          <w:szCs w:val="32"/>
        </w:rPr>
        <w:t>100</w:t>
      </w:r>
      <w:r>
        <w:rPr>
          <w:rFonts w:ascii="仿宋_GB2312" w:eastAsia="仿宋_GB2312" w:hint="eastAsia"/>
          <w:sz w:val="32"/>
          <w:szCs w:val="32"/>
        </w:rPr>
        <w:t>万元以上设备（不含车辆）</w:t>
      </w:r>
      <w:r>
        <w:rPr>
          <w:rFonts w:ascii="仿宋_GB2312" w:eastAsia="仿宋_GB2312"/>
          <w:b/>
          <w:sz w:val="32"/>
          <w:szCs w:val="32"/>
        </w:rPr>
        <w:t>0</w:t>
      </w:r>
      <w:r>
        <w:rPr>
          <w:rFonts w:ascii="仿宋_GB2312" w:eastAsia="仿宋_GB2312" w:hint="eastAsia"/>
          <w:sz w:val="32"/>
          <w:szCs w:val="32"/>
        </w:rPr>
        <w:t>台（套）。</w:t>
      </w:r>
    </w:p>
    <w:p w:rsidR="00DC48CF" w:rsidRDefault="001A3AC0">
      <w:pPr>
        <w:autoSpaceDE w:val="0"/>
        <w:autoSpaceDN w:val="0"/>
        <w:adjustRightInd w:val="0"/>
        <w:spacing w:line="600" w:lineRule="exact"/>
        <w:ind w:firstLineChars="200" w:firstLine="643"/>
        <w:jc w:val="left"/>
        <w:outlineLvl w:val="2"/>
        <w:rPr>
          <w:rFonts w:ascii="仿宋" w:eastAsia="仿宋" w:hAnsi="仿宋"/>
          <w:b/>
          <w:sz w:val="32"/>
          <w:szCs w:val="32"/>
        </w:rPr>
      </w:pPr>
      <w:r>
        <w:rPr>
          <w:rFonts w:ascii="仿宋" w:eastAsia="仿宋" w:hAnsi="仿宋" w:hint="eastAsia"/>
          <w:b/>
          <w:sz w:val="32"/>
          <w:szCs w:val="32"/>
        </w:rPr>
        <w:t>（四）预算绩效管理情况</w:t>
      </w:r>
    </w:p>
    <w:p w:rsidR="00DC48CF" w:rsidRDefault="001A3AC0">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w:t>
      </w:r>
      <w:r>
        <w:rPr>
          <w:rFonts w:ascii="仿宋_GB2312" w:eastAsia="仿宋_GB2312" w:hAnsi="仿宋_GB2312" w:cs="仿宋_GB2312" w:hint="eastAsia"/>
          <w:sz w:val="32"/>
          <w:szCs w:val="32"/>
        </w:rPr>
        <w:t>单位</w:t>
      </w:r>
      <w:r>
        <w:rPr>
          <w:rFonts w:ascii="仿宋_GB2312" w:eastAsia="仿宋_GB2312" w:hAnsi="仿宋_GB2312" w:cs="仿宋_GB2312" w:hint="eastAsia"/>
          <w:sz w:val="32"/>
          <w:szCs w:val="32"/>
        </w:rPr>
        <w:t>无专项预算项目，因此未组织开展项目支出绩效评价。</w:t>
      </w:r>
    </w:p>
    <w:p w:rsidR="00DC48CF" w:rsidRDefault="001A3AC0">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本</w:t>
      </w:r>
      <w:r>
        <w:rPr>
          <w:rFonts w:ascii="仿宋_GB2312" w:eastAsia="仿宋_GB2312" w:hAnsi="仿宋_GB2312" w:cs="仿宋_GB2312" w:hint="eastAsia"/>
          <w:sz w:val="32"/>
          <w:szCs w:val="32"/>
        </w:rPr>
        <w:t>单位</w:t>
      </w:r>
      <w:r>
        <w:rPr>
          <w:rFonts w:ascii="仿宋_GB2312" w:eastAsia="仿宋_GB2312" w:hAnsi="仿宋_GB2312" w:cs="仿宋_GB2312" w:hint="eastAsia"/>
          <w:sz w:val="32"/>
          <w:szCs w:val="32"/>
        </w:rPr>
        <w:t>按要求对</w:t>
      </w:r>
      <w:r>
        <w:rPr>
          <w:rFonts w:ascii="仿宋_GB2312" w:eastAsia="仿宋_GB2312" w:hAnsi="仿宋_GB2312" w:cs="仿宋_GB2312"/>
          <w:sz w:val="32"/>
          <w:szCs w:val="32"/>
        </w:rPr>
        <w:t>202</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年部门整体支出开展绩效自评，从评价情况来看</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分局绩效评价结果良好，绩效管理水平不断提高。</w:t>
      </w:r>
    </w:p>
    <w:p w:rsidR="00DC48CF" w:rsidRDefault="001A3AC0">
      <w:pPr>
        <w:spacing w:line="580" w:lineRule="exact"/>
        <w:ind w:firstLineChars="200" w:firstLine="643"/>
        <w:rPr>
          <w:rFonts w:ascii="仿宋_GB2312" w:eastAsia="仿宋_GB2312" w:hAnsi="仿宋_GB2312" w:cs="仿宋_GB2312"/>
          <w:sz w:val="32"/>
          <w:szCs w:val="32"/>
        </w:rPr>
      </w:pPr>
      <w:r>
        <w:rPr>
          <w:rFonts w:ascii="仿宋_GB2312" w:eastAsia="仿宋_GB2312"/>
          <w:b/>
          <w:sz w:val="32"/>
          <w:szCs w:val="32"/>
        </w:rPr>
        <w:t>1.</w:t>
      </w:r>
      <w:r>
        <w:rPr>
          <w:rFonts w:ascii="楷体_GB2312" w:eastAsia="楷体_GB2312" w:hAnsi="楷体_GB2312" w:cs="楷体_GB2312" w:hint="eastAsia"/>
          <w:sz w:val="32"/>
          <w:szCs w:val="32"/>
        </w:rPr>
        <w:t>项目绩效目标完成情况。</w:t>
      </w:r>
      <w:r>
        <w:rPr>
          <w:rFonts w:ascii="楷体_GB2312" w:eastAsia="楷体_GB2312" w:hAnsi="楷体_GB2312" w:cs="楷体_GB2312"/>
          <w:sz w:val="32"/>
          <w:szCs w:val="32"/>
        </w:rPr>
        <w:br/>
      </w:r>
      <w:r>
        <w:rPr>
          <w:rFonts w:ascii="仿宋_GB2312" w:eastAsia="仿宋_GB2312" w:hAnsi="仿宋_GB2312" w:cs="仿宋_GB2312" w:hint="eastAsia"/>
          <w:sz w:val="32"/>
          <w:szCs w:val="32"/>
        </w:rPr>
        <w:t>本</w:t>
      </w:r>
      <w:r>
        <w:rPr>
          <w:rFonts w:ascii="仿宋_GB2312" w:eastAsia="仿宋_GB2312" w:hAnsi="仿宋_GB2312" w:cs="仿宋_GB2312" w:hint="eastAsia"/>
          <w:sz w:val="32"/>
          <w:szCs w:val="32"/>
        </w:rPr>
        <w:t>单位</w:t>
      </w:r>
      <w:r>
        <w:rPr>
          <w:rFonts w:ascii="仿宋_GB2312" w:eastAsia="仿宋_GB2312" w:hAnsi="仿宋_GB2312" w:cs="仿宋_GB2312" w:hint="eastAsia"/>
          <w:sz w:val="32"/>
          <w:szCs w:val="32"/>
        </w:rPr>
        <w:t>无专项预算项目，因此未组织开展项目支出绩效评价。</w:t>
      </w:r>
    </w:p>
    <w:p w:rsidR="00DC48CF" w:rsidRDefault="001A3AC0">
      <w:pPr>
        <w:spacing w:line="580" w:lineRule="exact"/>
        <w:ind w:firstLineChars="200" w:firstLine="643"/>
        <w:rPr>
          <w:rFonts w:ascii="仿宋_GB2312" w:eastAsia="仿宋_GB2312" w:hAnsi="仿宋_GB2312" w:cs="仿宋_GB2312"/>
          <w:sz w:val="32"/>
          <w:szCs w:val="32"/>
        </w:rPr>
      </w:pPr>
      <w:r>
        <w:rPr>
          <w:rFonts w:ascii="仿宋_GB2312" w:eastAsia="仿宋_GB2312" w:hint="eastAsia"/>
          <w:b/>
          <w:sz w:val="32"/>
          <w:szCs w:val="32"/>
        </w:rPr>
        <w:t>2</w:t>
      </w:r>
      <w:r>
        <w:rPr>
          <w:rFonts w:ascii="仿宋_GB2312" w:eastAsia="仿宋_GB2312"/>
          <w:b/>
          <w:sz w:val="32"/>
          <w:szCs w:val="32"/>
        </w:rPr>
        <w:t>.</w:t>
      </w:r>
      <w:r>
        <w:rPr>
          <w:rFonts w:ascii="楷体_GB2312" w:eastAsia="楷体_GB2312" w:hAnsi="楷体_GB2312" w:cs="楷体_GB2312" w:hint="eastAsia"/>
          <w:sz w:val="32"/>
          <w:szCs w:val="32"/>
        </w:rPr>
        <w:t>部门绩效评价结果。</w:t>
      </w:r>
    </w:p>
    <w:p w:rsidR="00DC48CF" w:rsidRDefault="001A3AC0">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根据预算绩效管理要求</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本</w:t>
      </w:r>
      <w:r>
        <w:rPr>
          <w:rFonts w:ascii="仿宋_GB2312" w:eastAsia="仿宋_GB2312" w:hAnsi="仿宋_GB2312" w:cs="仿宋_GB2312" w:hint="eastAsia"/>
          <w:sz w:val="32"/>
          <w:szCs w:val="32"/>
        </w:rPr>
        <w:t>单位</w:t>
      </w:r>
      <w:r>
        <w:rPr>
          <w:rFonts w:ascii="仿宋_GB2312" w:eastAsia="仿宋_GB2312" w:hAnsi="仿宋_GB2312" w:cs="仿宋_GB2312" w:hint="eastAsia"/>
          <w:sz w:val="32"/>
          <w:szCs w:val="32"/>
        </w:rPr>
        <w:t>按要求对</w:t>
      </w:r>
      <w:r>
        <w:rPr>
          <w:rFonts w:ascii="仿宋_GB2312" w:eastAsia="仿宋_GB2312" w:hAnsi="仿宋_GB2312" w:cs="仿宋_GB2312"/>
          <w:sz w:val="32"/>
          <w:szCs w:val="32"/>
        </w:rPr>
        <w:t>202</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年部门整体支出绩效评价情况开展自评，《</w:t>
      </w:r>
      <w:r>
        <w:rPr>
          <w:rFonts w:ascii="仿宋_GB2312" w:eastAsia="仿宋_GB2312" w:hAnsi="仿宋_GB2312" w:cs="仿宋_GB2312" w:hint="eastAsia"/>
          <w:sz w:val="32"/>
          <w:szCs w:val="32"/>
        </w:rPr>
        <w:t>202</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年遂宁市公安局经济技术开发区分局整体支出绩效报告》见附件。</w:t>
      </w:r>
    </w:p>
    <w:p w:rsidR="00DC48CF" w:rsidRDefault="00DC48CF">
      <w:pPr>
        <w:spacing w:line="600" w:lineRule="exact"/>
        <w:ind w:firstLineChars="200" w:firstLine="640"/>
        <w:rPr>
          <w:rFonts w:ascii="仿宋_GB2312" w:eastAsia="仿宋_GB2312"/>
          <w:sz w:val="32"/>
          <w:szCs w:val="32"/>
        </w:rPr>
      </w:pPr>
    </w:p>
    <w:p w:rsidR="00DC48CF" w:rsidRDefault="001A3AC0">
      <w:pPr>
        <w:spacing w:line="600" w:lineRule="exact"/>
        <w:ind w:firstLineChars="200" w:firstLine="640"/>
        <w:rPr>
          <w:rFonts w:ascii="仿宋_GB2312" w:eastAsia="仿宋_GB2312"/>
          <w:sz w:val="32"/>
          <w:szCs w:val="32"/>
        </w:rPr>
      </w:pPr>
      <w:r>
        <w:rPr>
          <w:rFonts w:ascii="仿宋_GB2312" w:eastAsia="仿宋_GB2312" w:hint="eastAsia"/>
          <w:sz w:val="32"/>
          <w:szCs w:val="32"/>
        </w:rPr>
        <w:br w:type="page"/>
      </w:r>
    </w:p>
    <w:p w:rsidR="00DC48CF" w:rsidRDefault="001A3AC0">
      <w:pPr>
        <w:numPr>
          <w:ilvl w:val="0"/>
          <w:numId w:val="5"/>
        </w:numPr>
        <w:spacing w:line="600" w:lineRule="exact"/>
        <w:ind w:firstLineChars="150" w:firstLine="660"/>
        <w:jc w:val="center"/>
        <w:outlineLvl w:val="0"/>
        <w:rPr>
          <w:rStyle w:val="1Char"/>
          <w:rFonts w:ascii="黑体" w:eastAsia="黑体" w:hAnsi="黑体"/>
          <w:b w:val="0"/>
        </w:rPr>
      </w:pPr>
      <w:bookmarkStart w:id="110" w:name="_Toc15377225"/>
      <w:bookmarkStart w:id="111" w:name="_Toc15396613"/>
      <w:bookmarkStart w:id="112" w:name="_Toc13700"/>
      <w:bookmarkStart w:id="113" w:name="_Toc17424"/>
      <w:bookmarkStart w:id="114" w:name="_Toc6323"/>
      <w:r>
        <w:rPr>
          <w:rFonts w:ascii="黑体" w:eastAsia="黑体" w:hAnsi="黑体" w:hint="eastAsia"/>
          <w:sz w:val="44"/>
          <w:szCs w:val="44"/>
        </w:rPr>
        <w:lastRenderedPageBreak/>
        <w:t>名</w:t>
      </w:r>
      <w:r>
        <w:rPr>
          <w:rStyle w:val="1Char"/>
          <w:rFonts w:ascii="黑体" w:eastAsia="黑体" w:hAnsi="黑体" w:hint="eastAsia"/>
          <w:b w:val="0"/>
        </w:rPr>
        <w:t>词解释</w:t>
      </w:r>
      <w:bookmarkEnd w:id="110"/>
      <w:bookmarkEnd w:id="111"/>
      <w:bookmarkEnd w:id="112"/>
      <w:bookmarkEnd w:id="113"/>
      <w:bookmarkEnd w:id="114"/>
    </w:p>
    <w:p w:rsidR="00DC48CF" w:rsidRDefault="00DC48CF">
      <w:pPr>
        <w:spacing w:line="600" w:lineRule="exact"/>
        <w:jc w:val="left"/>
        <w:rPr>
          <w:rFonts w:ascii="宋体"/>
          <w:b/>
          <w:sz w:val="44"/>
          <w:szCs w:val="44"/>
        </w:rPr>
      </w:pPr>
    </w:p>
    <w:p w:rsidR="00DC48CF" w:rsidRDefault="001A3AC0">
      <w:pPr>
        <w:pStyle w:val="Default"/>
        <w:spacing w:line="560" w:lineRule="exact"/>
        <w:ind w:firstLineChars="200" w:firstLine="640"/>
        <w:rPr>
          <w:rFonts w:ascii="仿宋_GB2312" w:eastAsia="仿宋_GB2312"/>
          <w:color w:val="auto"/>
          <w:sz w:val="32"/>
          <w:szCs w:val="32"/>
        </w:rPr>
      </w:pPr>
      <w:r>
        <w:rPr>
          <w:rFonts w:ascii="仿宋_GB2312" w:eastAsia="仿宋_GB2312"/>
          <w:color w:val="auto"/>
          <w:sz w:val="32"/>
          <w:szCs w:val="32"/>
        </w:rPr>
        <w:t>1.</w:t>
      </w:r>
      <w:r>
        <w:rPr>
          <w:rFonts w:ascii="仿宋_GB2312" w:eastAsia="仿宋_GB2312" w:hint="eastAsia"/>
          <w:color w:val="auto"/>
          <w:sz w:val="32"/>
          <w:szCs w:val="32"/>
        </w:rPr>
        <w:t>财政拨款收入：指单位从同级财政部门取得的财政预算资金。</w:t>
      </w:r>
    </w:p>
    <w:p w:rsidR="00DC48CF" w:rsidRDefault="001A3AC0">
      <w:pPr>
        <w:pStyle w:val="Default"/>
        <w:spacing w:line="560" w:lineRule="exact"/>
        <w:ind w:firstLineChars="200" w:firstLine="640"/>
        <w:rPr>
          <w:rFonts w:ascii="仿宋_GB2312" w:eastAsia="仿宋_GB2312"/>
          <w:color w:val="auto"/>
          <w:sz w:val="32"/>
          <w:szCs w:val="32"/>
        </w:rPr>
      </w:pPr>
      <w:r>
        <w:rPr>
          <w:rFonts w:ascii="仿宋_GB2312" w:eastAsia="仿宋_GB2312"/>
          <w:color w:val="auto"/>
          <w:sz w:val="32"/>
          <w:szCs w:val="32"/>
        </w:rPr>
        <w:t>2.</w:t>
      </w:r>
      <w:r>
        <w:rPr>
          <w:rFonts w:ascii="仿宋_GB2312" w:eastAsia="仿宋_GB2312" w:hint="eastAsia"/>
          <w:color w:val="auto"/>
          <w:sz w:val="32"/>
          <w:szCs w:val="32"/>
        </w:rPr>
        <w:t>事业收入：指事业单位开展专业业务活动及辅助活动取得的收入。如…（二级预算单位事业收入情况）等。</w:t>
      </w:r>
    </w:p>
    <w:p w:rsidR="00DC48CF" w:rsidRDefault="001A3AC0">
      <w:pPr>
        <w:pStyle w:val="Default"/>
        <w:spacing w:line="560" w:lineRule="exact"/>
        <w:ind w:firstLineChars="200" w:firstLine="640"/>
        <w:rPr>
          <w:rFonts w:ascii="仿宋_GB2312" w:eastAsia="仿宋_GB2312"/>
          <w:color w:val="auto"/>
          <w:sz w:val="32"/>
          <w:szCs w:val="32"/>
        </w:rPr>
      </w:pPr>
      <w:r>
        <w:rPr>
          <w:rFonts w:ascii="仿宋_GB2312" w:eastAsia="仿宋_GB2312"/>
          <w:color w:val="auto"/>
          <w:sz w:val="32"/>
          <w:szCs w:val="32"/>
        </w:rPr>
        <w:t>3.</w:t>
      </w:r>
      <w:r>
        <w:rPr>
          <w:rFonts w:ascii="仿宋_GB2312" w:eastAsia="仿宋_GB2312" w:hint="eastAsia"/>
          <w:color w:val="auto"/>
          <w:sz w:val="32"/>
          <w:szCs w:val="32"/>
        </w:rPr>
        <w:t>经营收入：指事业单位在专业业务活动及其辅助活动之外开展非独立核算经营活动取得的收入。如…（二级预算单位经营收入情况）等。</w:t>
      </w:r>
    </w:p>
    <w:p w:rsidR="00DC48CF" w:rsidRDefault="001A3AC0">
      <w:pPr>
        <w:pStyle w:val="Default"/>
        <w:spacing w:line="560" w:lineRule="exact"/>
        <w:ind w:firstLineChars="200" w:firstLine="640"/>
        <w:rPr>
          <w:rFonts w:ascii="仿宋_GB2312" w:eastAsia="仿宋_GB2312"/>
          <w:color w:val="auto"/>
          <w:sz w:val="32"/>
          <w:szCs w:val="32"/>
        </w:rPr>
      </w:pPr>
      <w:r>
        <w:rPr>
          <w:rFonts w:ascii="仿宋_GB2312" w:eastAsia="仿宋_GB2312"/>
          <w:color w:val="auto"/>
          <w:sz w:val="32"/>
          <w:szCs w:val="32"/>
        </w:rPr>
        <w:t>4.</w:t>
      </w:r>
      <w:r>
        <w:rPr>
          <w:rFonts w:ascii="仿宋_GB2312" w:eastAsia="仿宋_GB2312" w:hint="eastAsia"/>
          <w:color w:val="auto"/>
          <w:sz w:val="32"/>
          <w:szCs w:val="32"/>
        </w:rPr>
        <w:t>其他收入：指单位取得的除上述收入以外的各项收入。主要是…（收入类型）等。</w:t>
      </w:r>
    </w:p>
    <w:p w:rsidR="00DC48CF" w:rsidRDefault="001A3AC0">
      <w:pPr>
        <w:pStyle w:val="Default"/>
        <w:spacing w:line="560" w:lineRule="exact"/>
        <w:ind w:firstLineChars="200" w:firstLine="640"/>
        <w:rPr>
          <w:rFonts w:ascii="仿宋_GB2312" w:eastAsia="仿宋_GB2312"/>
          <w:color w:val="auto"/>
          <w:sz w:val="32"/>
          <w:szCs w:val="32"/>
        </w:rPr>
      </w:pPr>
      <w:r>
        <w:rPr>
          <w:rFonts w:ascii="仿宋_GB2312" w:eastAsia="仿宋_GB2312"/>
          <w:color w:val="auto"/>
          <w:sz w:val="32"/>
          <w:szCs w:val="32"/>
        </w:rPr>
        <w:t>5.</w:t>
      </w:r>
      <w:r>
        <w:rPr>
          <w:rFonts w:ascii="仿宋_GB2312" w:eastAsia="仿宋_GB2312" w:hAnsi="华文中宋" w:hint="eastAsia"/>
          <w:sz w:val="32"/>
          <w:szCs w:val="32"/>
        </w:rPr>
        <w:t>使用非财政拨款结余（含专用结余）</w:t>
      </w:r>
      <w:r>
        <w:rPr>
          <w:rFonts w:ascii="仿宋_GB2312" w:eastAsia="仿宋_GB2312" w:hint="eastAsia"/>
          <w:color w:val="auto"/>
          <w:sz w:val="32"/>
          <w:szCs w:val="32"/>
        </w:rPr>
        <w:t>：指事业单位使用以前年度积累的非财政拨款结余弥补当年收支差额的金额。</w:t>
      </w:r>
    </w:p>
    <w:p w:rsidR="00DC48CF" w:rsidRDefault="001A3AC0">
      <w:pPr>
        <w:pStyle w:val="Default"/>
        <w:spacing w:line="560" w:lineRule="exact"/>
        <w:ind w:firstLineChars="200" w:firstLine="640"/>
        <w:rPr>
          <w:rFonts w:ascii="仿宋_GB2312" w:eastAsia="仿宋_GB2312"/>
          <w:color w:val="auto"/>
          <w:sz w:val="32"/>
          <w:szCs w:val="32"/>
        </w:rPr>
      </w:pPr>
      <w:r>
        <w:rPr>
          <w:rFonts w:ascii="仿宋_GB2312" w:eastAsia="仿宋_GB2312"/>
          <w:color w:val="auto"/>
          <w:sz w:val="32"/>
          <w:szCs w:val="32"/>
        </w:rPr>
        <w:t>6.</w:t>
      </w:r>
      <w:r>
        <w:rPr>
          <w:rFonts w:ascii="仿宋_GB2312" w:eastAsia="仿宋_GB2312" w:hint="eastAsia"/>
          <w:color w:val="auto"/>
          <w:sz w:val="32"/>
          <w:szCs w:val="32"/>
        </w:rPr>
        <w:t>年初结转和结余：指以前年度尚未完成、结转到本年按有关规定继续使用的资金。</w:t>
      </w:r>
    </w:p>
    <w:p w:rsidR="00DC48CF" w:rsidRDefault="001A3AC0">
      <w:pPr>
        <w:pStyle w:val="Default"/>
        <w:spacing w:line="560" w:lineRule="exact"/>
        <w:ind w:firstLineChars="200" w:firstLine="640"/>
        <w:rPr>
          <w:rFonts w:ascii="仿宋_GB2312" w:eastAsia="仿宋_GB2312"/>
          <w:color w:val="auto"/>
          <w:sz w:val="32"/>
          <w:szCs w:val="32"/>
        </w:rPr>
      </w:pPr>
      <w:r>
        <w:rPr>
          <w:rFonts w:ascii="仿宋_GB2312" w:eastAsia="仿宋_GB2312"/>
          <w:color w:val="auto"/>
          <w:sz w:val="32"/>
          <w:szCs w:val="32"/>
        </w:rPr>
        <w:t>7.</w:t>
      </w:r>
      <w:r>
        <w:rPr>
          <w:rFonts w:ascii="仿宋_GB2312" w:eastAsia="仿宋_GB2312" w:hint="eastAsia"/>
          <w:color w:val="auto"/>
          <w:sz w:val="32"/>
          <w:szCs w:val="32"/>
        </w:rPr>
        <w:t>结余分配：指事业单位按照会计制度规定缴纳的所得税、提取的专用结余以及转入非财政拨款结余的金额等。</w:t>
      </w:r>
    </w:p>
    <w:p w:rsidR="00DC48CF" w:rsidRDefault="001A3AC0">
      <w:pPr>
        <w:pStyle w:val="Default"/>
        <w:spacing w:line="560" w:lineRule="exact"/>
        <w:ind w:firstLineChars="200" w:firstLine="640"/>
        <w:rPr>
          <w:rFonts w:ascii="仿宋_GB2312" w:eastAsia="仿宋_GB2312"/>
          <w:color w:val="auto"/>
          <w:sz w:val="32"/>
          <w:szCs w:val="32"/>
        </w:rPr>
      </w:pPr>
      <w:r>
        <w:rPr>
          <w:rFonts w:ascii="仿宋_GB2312" w:eastAsia="仿宋_GB2312"/>
          <w:color w:val="auto"/>
          <w:sz w:val="32"/>
          <w:szCs w:val="32"/>
        </w:rPr>
        <w:t>8</w:t>
      </w:r>
      <w:r>
        <w:rPr>
          <w:rFonts w:ascii="仿宋_GB2312" w:eastAsia="仿宋_GB2312" w:hint="eastAsia"/>
          <w:color w:val="auto"/>
          <w:sz w:val="32"/>
          <w:szCs w:val="32"/>
        </w:rPr>
        <w:t>.</w:t>
      </w:r>
      <w:r>
        <w:rPr>
          <w:rFonts w:ascii="仿宋_GB2312" w:eastAsia="仿宋_GB2312" w:hint="eastAsia"/>
          <w:color w:val="auto"/>
          <w:sz w:val="32"/>
          <w:szCs w:val="32"/>
        </w:rPr>
        <w:t>年末结转和结余：指单位按有关规定结转到下年或以后年度继续使用的资金。</w:t>
      </w:r>
    </w:p>
    <w:p w:rsidR="00DC48CF" w:rsidRDefault="001A3AC0">
      <w:pPr>
        <w:ind w:firstLineChars="200" w:firstLine="640"/>
        <w:rPr>
          <w:rFonts w:ascii="仿宋_GB2312" w:eastAsia="仿宋_GB2312" w:hAnsi="Calibri" w:cs="仿宋"/>
          <w:kern w:val="0"/>
          <w:sz w:val="32"/>
          <w:szCs w:val="32"/>
        </w:rPr>
      </w:pPr>
      <w:r>
        <w:rPr>
          <w:rFonts w:ascii="仿宋_GB2312" w:eastAsia="仿宋_GB2312" w:hAnsi="Calibri" w:cs="仿宋" w:hint="eastAsia"/>
          <w:kern w:val="0"/>
          <w:sz w:val="32"/>
          <w:szCs w:val="32"/>
        </w:rPr>
        <w:t>5.</w:t>
      </w:r>
      <w:r>
        <w:rPr>
          <w:rFonts w:ascii="仿宋_GB2312" w:eastAsia="仿宋_GB2312" w:hAnsi="Calibri" w:cs="仿宋" w:hint="eastAsia"/>
          <w:kern w:val="0"/>
          <w:sz w:val="32"/>
          <w:szCs w:val="32"/>
        </w:rPr>
        <w:t>公共安全支出（类）公安（款）行政运行（项）</w:t>
      </w:r>
      <w:r>
        <w:rPr>
          <w:rFonts w:ascii="仿宋_GB2312" w:eastAsia="仿宋_GB2312" w:hAnsi="Calibri" w:cs="仿宋" w:hint="eastAsia"/>
          <w:kern w:val="0"/>
          <w:sz w:val="32"/>
          <w:szCs w:val="32"/>
        </w:rPr>
        <w:t>:</w:t>
      </w:r>
      <w:r>
        <w:rPr>
          <w:rFonts w:ascii="仿宋_GB2312" w:eastAsia="仿宋_GB2312" w:hAnsi="Calibri" w:cs="仿宋" w:hint="eastAsia"/>
          <w:kern w:val="0"/>
          <w:sz w:val="32"/>
          <w:szCs w:val="32"/>
        </w:rPr>
        <w:t>指行政单位的基本支出。</w:t>
      </w:r>
    </w:p>
    <w:p w:rsidR="00DC48CF" w:rsidRDefault="001A3AC0">
      <w:pPr>
        <w:pStyle w:val="Default"/>
        <w:spacing w:line="560" w:lineRule="exact"/>
        <w:ind w:firstLineChars="200" w:firstLine="640"/>
        <w:rPr>
          <w:rFonts w:hAnsi="仿宋" w:cs="Times New Roman"/>
          <w:sz w:val="32"/>
          <w:szCs w:val="32"/>
        </w:rPr>
      </w:pPr>
      <w:r>
        <w:rPr>
          <w:rFonts w:hAnsi="仿宋" w:cs="Times New Roman" w:hint="eastAsia"/>
          <w:sz w:val="32"/>
          <w:szCs w:val="32"/>
        </w:rPr>
        <w:t xml:space="preserve">6. </w:t>
      </w:r>
      <w:r>
        <w:rPr>
          <w:rFonts w:hAnsi="仿宋" w:cs="Times New Roman" w:hint="eastAsia"/>
          <w:sz w:val="32"/>
          <w:szCs w:val="32"/>
        </w:rPr>
        <w:t>公共安全支出（类）公安（款）一般行政管理事务（项）</w:t>
      </w:r>
      <w:r>
        <w:rPr>
          <w:rFonts w:hAnsi="仿宋" w:cs="Times New Roman" w:hint="eastAsia"/>
          <w:sz w:val="32"/>
          <w:szCs w:val="32"/>
        </w:rPr>
        <w:t>:</w:t>
      </w:r>
      <w:r>
        <w:rPr>
          <w:rFonts w:hAnsi="仿宋" w:cs="Times New Roman" w:hint="eastAsia"/>
          <w:sz w:val="32"/>
          <w:szCs w:val="32"/>
        </w:rPr>
        <w:t>指行政单位未单独设置项级科目的其他项目支出。</w:t>
      </w:r>
    </w:p>
    <w:p w:rsidR="00DC48CF" w:rsidRDefault="001A3AC0">
      <w:pPr>
        <w:pStyle w:val="Default"/>
        <w:spacing w:line="560" w:lineRule="exact"/>
        <w:ind w:firstLineChars="200" w:firstLine="640"/>
        <w:rPr>
          <w:rFonts w:hAnsi="仿宋" w:cs="Times New Roman"/>
          <w:sz w:val="32"/>
          <w:szCs w:val="32"/>
        </w:rPr>
      </w:pPr>
      <w:r>
        <w:rPr>
          <w:rFonts w:hAnsi="仿宋" w:cs="Times New Roman" w:hint="eastAsia"/>
          <w:sz w:val="32"/>
          <w:szCs w:val="32"/>
        </w:rPr>
        <w:lastRenderedPageBreak/>
        <w:t>7.</w:t>
      </w:r>
      <w:r>
        <w:rPr>
          <w:rFonts w:hAnsi="仿宋" w:cs="Times New Roman" w:hint="eastAsia"/>
          <w:sz w:val="32"/>
          <w:szCs w:val="32"/>
        </w:rPr>
        <w:t>公共安全支出（类）公安（款）执法办案（项）</w:t>
      </w:r>
      <w:r>
        <w:rPr>
          <w:rFonts w:hAnsi="仿宋" w:cs="Times New Roman" w:hint="eastAsia"/>
          <w:sz w:val="32"/>
          <w:szCs w:val="32"/>
        </w:rPr>
        <w:t>:</w:t>
      </w:r>
      <w:r>
        <w:rPr>
          <w:rFonts w:hAnsi="仿宋" w:cs="Times New Roman" w:hint="eastAsia"/>
          <w:sz w:val="32"/>
          <w:szCs w:val="32"/>
        </w:rPr>
        <w:t>指公安机关从事行政执法、刑事司法及侦查办案等相关活动的支出。</w:t>
      </w:r>
    </w:p>
    <w:p w:rsidR="00DC48CF" w:rsidRDefault="001A3AC0">
      <w:pPr>
        <w:pStyle w:val="Default"/>
        <w:spacing w:line="560" w:lineRule="exact"/>
        <w:ind w:firstLineChars="200" w:firstLine="640"/>
        <w:rPr>
          <w:rFonts w:hAnsi="仿宋" w:cs="Times New Roman"/>
          <w:sz w:val="32"/>
          <w:szCs w:val="32"/>
        </w:rPr>
      </w:pPr>
      <w:r>
        <w:rPr>
          <w:rFonts w:hAnsi="仿宋" w:cs="Times New Roman" w:hint="eastAsia"/>
          <w:sz w:val="32"/>
          <w:szCs w:val="32"/>
        </w:rPr>
        <w:t xml:space="preserve">8. </w:t>
      </w:r>
      <w:r>
        <w:rPr>
          <w:rFonts w:hAnsi="仿宋" w:cs="Times New Roman" w:hint="eastAsia"/>
          <w:sz w:val="32"/>
          <w:szCs w:val="32"/>
        </w:rPr>
        <w:t>社会保障和就业支出（类）行政事业单位离退休（款）未归口管理的行政单位离退休（项）</w:t>
      </w:r>
      <w:r>
        <w:rPr>
          <w:rFonts w:hAnsi="仿宋" w:cs="Times New Roman" w:hint="eastAsia"/>
          <w:sz w:val="32"/>
          <w:szCs w:val="32"/>
        </w:rPr>
        <w:t>:</w:t>
      </w:r>
      <w:r>
        <w:rPr>
          <w:rFonts w:hAnsi="仿宋" w:cs="Times New Roman" w:hint="eastAsia"/>
          <w:sz w:val="32"/>
          <w:szCs w:val="32"/>
        </w:rPr>
        <w:t>指未实行归口管理的行政单位（包括实行公务员管理的事业单位）开支的离退休支出。</w:t>
      </w:r>
    </w:p>
    <w:p w:rsidR="00DC48CF" w:rsidRDefault="001A3AC0">
      <w:pPr>
        <w:pStyle w:val="Default"/>
        <w:spacing w:line="560" w:lineRule="exact"/>
        <w:ind w:firstLineChars="200" w:firstLine="640"/>
        <w:rPr>
          <w:rFonts w:hAnsi="仿宋" w:cs="Times New Roman"/>
          <w:sz w:val="32"/>
          <w:szCs w:val="32"/>
        </w:rPr>
      </w:pPr>
      <w:r>
        <w:rPr>
          <w:rFonts w:hAnsi="仿宋" w:cs="Times New Roman" w:hint="eastAsia"/>
          <w:sz w:val="32"/>
          <w:szCs w:val="32"/>
        </w:rPr>
        <w:t xml:space="preserve">9. </w:t>
      </w:r>
      <w:r>
        <w:rPr>
          <w:rFonts w:hAnsi="仿宋" w:cs="Times New Roman" w:hint="eastAsia"/>
          <w:sz w:val="32"/>
          <w:szCs w:val="32"/>
        </w:rPr>
        <w:t>社会保障和就业支出（类）行政事业单位离退休（款）机关事业单位基本养老保险缴费支出（项）</w:t>
      </w:r>
      <w:r>
        <w:rPr>
          <w:rFonts w:hAnsi="仿宋" w:cs="Times New Roman" w:hint="eastAsia"/>
          <w:sz w:val="32"/>
          <w:szCs w:val="32"/>
        </w:rPr>
        <w:t>:</w:t>
      </w:r>
      <w:r>
        <w:rPr>
          <w:rFonts w:hAnsi="仿宋" w:cs="Times New Roman" w:hint="eastAsia"/>
          <w:sz w:val="32"/>
          <w:szCs w:val="32"/>
        </w:rPr>
        <w:t>指机关事业单位实施养老保险制度由单位缴纳的基</w:t>
      </w:r>
      <w:r>
        <w:rPr>
          <w:rFonts w:hAnsi="仿宋" w:cs="Times New Roman" w:hint="eastAsia"/>
          <w:sz w:val="32"/>
          <w:szCs w:val="32"/>
        </w:rPr>
        <w:t>本养老保险费支出。</w:t>
      </w:r>
    </w:p>
    <w:p w:rsidR="00DC48CF" w:rsidRDefault="001A3AC0">
      <w:pPr>
        <w:pStyle w:val="Default"/>
        <w:spacing w:line="560" w:lineRule="exact"/>
        <w:ind w:firstLineChars="200" w:firstLine="640"/>
        <w:rPr>
          <w:rFonts w:hAnsi="仿宋" w:cs="Times New Roman"/>
          <w:sz w:val="32"/>
          <w:szCs w:val="32"/>
        </w:rPr>
      </w:pPr>
      <w:r>
        <w:rPr>
          <w:rFonts w:hAnsi="仿宋" w:cs="Times New Roman" w:hint="eastAsia"/>
          <w:sz w:val="32"/>
          <w:szCs w:val="32"/>
        </w:rPr>
        <w:t>10.</w:t>
      </w:r>
      <w:r>
        <w:rPr>
          <w:rFonts w:hAnsi="仿宋" w:cs="Times New Roman" w:hint="eastAsia"/>
          <w:sz w:val="32"/>
          <w:szCs w:val="32"/>
        </w:rPr>
        <w:t>卫生健康支出（类）公共卫生（款）其他公共卫生支出（项）</w:t>
      </w:r>
      <w:r>
        <w:rPr>
          <w:rFonts w:hAnsi="仿宋" w:cs="Times New Roman" w:hint="eastAsia"/>
          <w:sz w:val="32"/>
          <w:szCs w:val="32"/>
        </w:rPr>
        <w:t>:</w:t>
      </w:r>
      <w:r>
        <w:rPr>
          <w:rFonts w:hAnsi="仿宋" w:cs="Times New Roman" w:hint="eastAsia"/>
          <w:sz w:val="32"/>
          <w:szCs w:val="32"/>
        </w:rPr>
        <w:t>指其他用于卫生健康管理事务方面的支出。</w:t>
      </w:r>
    </w:p>
    <w:p w:rsidR="00DC48CF" w:rsidRDefault="001A3AC0">
      <w:pPr>
        <w:pStyle w:val="Default"/>
        <w:spacing w:line="560" w:lineRule="exact"/>
        <w:ind w:firstLineChars="200" w:firstLine="640"/>
        <w:rPr>
          <w:rFonts w:hAnsi="仿宋" w:cs="Times New Roman"/>
          <w:sz w:val="32"/>
          <w:szCs w:val="32"/>
        </w:rPr>
      </w:pPr>
      <w:r>
        <w:rPr>
          <w:rFonts w:hAnsi="仿宋" w:cs="Times New Roman" w:hint="eastAsia"/>
          <w:sz w:val="32"/>
          <w:szCs w:val="32"/>
        </w:rPr>
        <w:t xml:space="preserve">11. </w:t>
      </w:r>
      <w:r>
        <w:rPr>
          <w:rFonts w:hAnsi="仿宋" w:cs="Times New Roman" w:hint="eastAsia"/>
          <w:sz w:val="32"/>
          <w:szCs w:val="32"/>
        </w:rPr>
        <w:t>卫生健康支出（类）行政事业单位医疗（款）行政单位医疗（项）</w:t>
      </w:r>
      <w:r>
        <w:rPr>
          <w:rFonts w:hAnsi="仿宋" w:cs="Times New Roman" w:hint="eastAsia"/>
          <w:sz w:val="32"/>
          <w:szCs w:val="32"/>
        </w:rPr>
        <w:t>:</w:t>
      </w:r>
      <w:r>
        <w:rPr>
          <w:rFonts w:hAnsi="仿宋" w:cs="Times New Roman" w:hint="eastAsia"/>
          <w:sz w:val="32"/>
          <w:szCs w:val="32"/>
        </w:rPr>
        <w:t>指财政部门集中安排的行政单位基本医疗保险缴费经费，未参加医疗保险的行政单位的公费医疗经费，按国家规定享受离休人员、红军老战士待遇人员的医疗经费。</w:t>
      </w:r>
    </w:p>
    <w:p w:rsidR="00DC48CF" w:rsidRDefault="001A3AC0">
      <w:pPr>
        <w:pStyle w:val="Default"/>
        <w:spacing w:line="560" w:lineRule="exact"/>
        <w:ind w:firstLineChars="200" w:firstLine="640"/>
        <w:rPr>
          <w:rFonts w:hAnsi="仿宋" w:cs="Times New Roman"/>
          <w:sz w:val="32"/>
          <w:szCs w:val="32"/>
        </w:rPr>
      </w:pPr>
      <w:r>
        <w:rPr>
          <w:rFonts w:hAnsi="仿宋" w:cs="Times New Roman" w:hint="eastAsia"/>
          <w:sz w:val="32"/>
          <w:szCs w:val="32"/>
        </w:rPr>
        <w:t xml:space="preserve">12. </w:t>
      </w:r>
      <w:r>
        <w:rPr>
          <w:rFonts w:hAnsi="仿宋" w:cs="Times New Roman" w:hint="eastAsia"/>
          <w:sz w:val="32"/>
          <w:szCs w:val="32"/>
        </w:rPr>
        <w:t>卫生健康支出（类）医疗救助（款）其他医疗救助支出（项）</w:t>
      </w:r>
      <w:r>
        <w:rPr>
          <w:rFonts w:hAnsi="仿宋" w:cs="Times New Roman" w:hint="eastAsia"/>
          <w:sz w:val="32"/>
          <w:szCs w:val="32"/>
        </w:rPr>
        <w:t xml:space="preserve">: </w:t>
      </w:r>
      <w:r>
        <w:rPr>
          <w:rFonts w:hAnsi="仿宋" w:cs="Times New Roman" w:hint="eastAsia"/>
          <w:sz w:val="32"/>
          <w:szCs w:val="32"/>
        </w:rPr>
        <w:t>指其他用于医疗救助方面的支出。</w:t>
      </w:r>
    </w:p>
    <w:p w:rsidR="00DC48CF" w:rsidRDefault="001A3AC0">
      <w:pPr>
        <w:pStyle w:val="Default"/>
        <w:spacing w:line="560" w:lineRule="exact"/>
        <w:ind w:firstLineChars="200" w:firstLine="640"/>
        <w:rPr>
          <w:rFonts w:hAnsi="仿宋"/>
          <w:b/>
          <w:sz w:val="32"/>
          <w:szCs w:val="32"/>
        </w:rPr>
      </w:pPr>
      <w:r>
        <w:rPr>
          <w:rFonts w:hAnsi="仿宋" w:cs="Times New Roman" w:hint="eastAsia"/>
          <w:sz w:val="32"/>
          <w:szCs w:val="32"/>
        </w:rPr>
        <w:t>13.</w:t>
      </w:r>
      <w:r>
        <w:rPr>
          <w:rFonts w:hAnsi="仿宋" w:cs="Times New Roman" w:hint="eastAsia"/>
          <w:sz w:val="32"/>
          <w:szCs w:val="32"/>
        </w:rPr>
        <w:t>住房保障支出（类）住房改革支出（款）住房公积金（项）</w:t>
      </w:r>
      <w:r>
        <w:rPr>
          <w:rFonts w:hAnsi="仿宋" w:cs="Times New Roman" w:hint="eastAsia"/>
          <w:sz w:val="32"/>
          <w:szCs w:val="32"/>
        </w:rPr>
        <w:t xml:space="preserve">: </w:t>
      </w:r>
      <w:r>
        <w:rPr>
          <w:rFonts w:hAnsi="仿宋" w:cs="Times New Roman" w:hint="eastAsia"/>
          <w:sz w:val="32"/>
          <w:szCs w:val="32"/>
        </w:rPr>
        <w:t>指行政事业单位按</w:t>
      </w:r>
      <w:r>
        <w:rPr>
          <w:rFonts w:hAnsi="仿宋" w:cs="Times New Roman" w:hint="eastAsia"/>
          <w:sz w:val="32"/>
          <w:szCs w:val="32"/>
        </w:rPr>
        <w:t>人力资源和社会保障部、财政部规定的基本工资和津补贴以及规定比例为职工缴纳的住房公积金。</w:t>
      </w:r>
    </w:p>
    <w:p w:rsidR="00DC48CF" w:rsidRDefault="001A3AC0">
      <w:pPr>
        <w:pStyle w:val="Default"/>
        <w:spacing w:line="560" w:lineRule="exact"/>
        <w:ind w:firstLineChars="200" w:firstLine="640"/>
        <w:rPr>
          <w:rFonts w:hAnsi="仿宋" w:cs="Times New Roman"/>
          <w:sz w:val="32"/>
          <w:szCs w:val="32"/>
        </w:rPr>
      </w:pPr>
      <w:r>
        <w:rPr>
          <w:rFonts w:hAnsi="仿宋" w:cs="Times New Roman" w:hint="eastAsia"/>
          <w:sz w:val="32"/>
          <w:szCs w:val="32"/>
        </w:rPr>
        <w:t>14.</w:t>
      </w:r>
      <w:r>
        <w:rPr>
          <w:rFonts w:hAnsi="仿宋" w:cs="Times New Roman" w:hint="eastAsia"/>
          <w:sz w:val="32"/>
          <w:szCs w:val="32"/>
        </w:rPr>
        <w:t>其他支出（类）其他支出（款）其他支出（项）</w:t>
      </w:r>
      <w:r>
        <w:rPr>
          <w:rFonts w:hAnsi="仿宋" w:cs="Times New Roman" w:hint="eastAsia"/>
          <w:sz w:val="32"/>
          <w:szCs w:val="32"/>
        </w:rPr>
        <w:t>:</w:t>
      </w:r>
      <w:r>
        <w:rPr>
          <w:rFonts w:hAnsi="仿宋" w:cs="Times New Roman" w:hint="eastAsia"/>
          <w:sz w:val="32"/>
          <w:szCs w:val="32"/>
        </w:rPr>
        <w:t>指其他不能划分到具体功能科目中的支出项目。</w:t>
      </w:r>
    </w:p>
    <w:p w:rsidR="00DC48CF" w:rsidRDefault="001A3AC0">
      <w:pPr>
        <w:ind w:firstLineChars="200" w:firstLine="640"/>
        <w:rPr>
          <w:rFonts w:ascii="仿宋_GB2312" w:eastAsia="仿宋_GB2312"/>
          <w:sz w:val="32"/>
          <w:szCs w:val="32"/>
        </w:rPr>
      </w:pPr>
      <w:r>
        <w:rPr>
          <w:rFonts w:ascii="仿宋_GB2312" w:eastAsia="仿宋_GB2312" w:hint="eastAsia"/>
          <w:sz w:val="32"/>
          <w:szCs w:val="32"/>
        </w:rPr>
        <w:lastRenderedPageBreak/>
        <w:t>15</w:t>
      </w:r>
      <w:r>
        <w:rPr>
          <w:rFonts w:ascii="仿宋_GB2312" w:eastAsia="仿宋_GB2312"/>
          <w:sz w:val="32"/>
          <w:szCs w:val="32"/>
        </w:rPr>
        <w:t>.</w:t>
      </w:r>
      <w:r>
        <w:rPr>
          <w:rFonts w:ascii="仿宋_GB2312" w:eastAsia="仿宋_GB2312" w:hint="eastAsia"/>
          <w:sz w:val="32"/>
          <w:szCs w:val="32"/>
        </w:rPr>
        <w:t>基本支出：指为保障机构正常运转、完成日常工作任务而发生的人员支出和公用支出。</w:t>
      </w:r>
    </w:p>
    <w:p w:rsidR="00DC48CF" w:rsidRDefault="001A3AC0">
      <w:pPr>
        <w:ind w:firstLineChars="200" w:firstLine="640"/>
        <w:rPr>
          <w:rFonts w:ascii="仿宋_GB2312" w:eastAsia="仿宋_GB2312"/>
          <w:sz w:val="32"/>
          <w:szCs w:val="32"/>
        </w:rPr>
      </w:pPr>
      <w:r>
        <w:rPr>
          <w:rFonts w:ascii="仿宋_GB2312" w:eastAsia="仿宋_GB2312" w:hint="eastAsia"/>
          <w:sz w:val="32"/>
          <w:szCs w:val="32"/>
        </w:rPr>
        <w:t>16</w:t>
      </w:r>
      <w:r>
        <w:rPr>
          <w:rFonts w:ascii="仿宋_GB2312" w:eastAsia="仿宋_GB2312"/>
          <w:sz w:val="32"/>
          <w:szCs w:val="32"/>
        </w:rPr>
        <w:t>.</w:t>
      </w:r>
      <w:r>
        <w:rPr>
          <w:rFonts w:ascii="仿宋_GB2312" w:eastAsia="仿宋_GB2312" w:hint="eastAsia"/>
          <w:sz w:val="32"/>
          <w:szCs w:val="32"/>
        </w:rPr>
        <w:t>项目支出：指在基本支出之外为完成特定行政任务和事业发展目标所发生的支出。</w:t>
      </w:r>
    </w:p>
    <w:p w:rsidR="00DC48CF" w:rsidRDefault="001A3AC0">
      <w:pPr>
        <w:pStyle w:val="Default"/>
        <w:spacing w:line="560" w:lineRule="exact"/>
        <w:ind w:firstLineChars="200" w:firstLine="640"/>
        <w:rPr>
          <w:rFonts w:ascii="仿宋_GB2312" w:eastAsia="仿宋_GB2312"/>
          <w:color w:val="auto"/>
          <w:sz w:val="32"/>
          <w:szCs w:val="32"/>
        </w:rPr>
      </w:pPr>
      <w:r>
        <w:rPr>
          <w:rFonts w:ascii="仿宋_GB2312" w:eastAsia="仿宋_GB2312" w:hint="eastAsia"/>
          <w:color w:val="auto"/>
          <w:sz w:val="32"/>
          <w:szCs w:val="32"/>
        </w:rPr>
        <w:t>17</w:t>
      </w:r>
      <w:r>
        <w:rPr>
          <w:rFonts w:ascii="仿宋_GB2312" w:eastAsia="仿宋_GB2312"/>
          <w:color w:val="auto"/>
          <w:sz w:val="32"/>
          <w:szCs w:val="32"/>
        </w:rPr>
        <w:t>.</w:t>
      </w:r>
      <w:r>
        <w:rPr>
          <w:rFonts w:ascii="仿宋_GB2312" w:eastAsia="仿宋_GB2312" w:hint="eastAsia"/>
          <w:color w:val="auto"/>
          <w:sz w:val="32"/>
          <w:szCs w:val="32"/>
        </w:rPr>
        <w:t>“三公”经费：指</w:t>
      </w:r>
      <w:r>
        <w:rPr>
          <w:rFonts w:ascii="仿宋_GB2312" w:eastAsia="仿宋_GB2312" w:hint="eastAsia"/>
          <w:color w:val="auto"/>
          <w:sz w:val="32"/>
          <w:szCs w:val="32"/>
        </w:rPr>
        <w:t>单位</w:t>
      </w:r>
      <w:r>
        <w:rPr>
          <w:rFonts w:ascii="仿宋_GB2312" w:eastAsia="仿宋_GB2312" w:hint="eastAsia"/>
          <w:color w:val="auto"/>
          <w:sz w:val="32"/>
          <w:szCs w:val="32"/>
        </w:rPr>
        <w:t>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rsidR="00DC48CF" w:rsidRDefault="001A3AC0">
      <w:pPr>
        <w:pStyle w:val="Default"/>
        <w:spacing w:line="560" w:lineRule="exact"/>
        <w:ind w:firstLineChars="200" w:firstLine="640"/>
        <w:rPr>
          <w:rFonts w:ascii="仿宋_GB2312" w:eastAsia="仿宋_GB2312"/>
          <w:color w:val="auto"/>
          <w:sz w:val="32"/>
          <w:szCs w:val="32"/>
        </w:rPr>
      </w:pPr>
      <w:r>
        <w:rPr>
          <w:rFonts w:ascii="仿宋_GB2312" w:eastAsia="仿宋_GB2312" w:hint="eastAsia"/>
          <w:color w:val="auto"/>
          <w:sz w:val="32"/>
          <w:szCs w:val="32"/>
        </w:rPr>
        <w:t>18</w:t>
      </w:r>
      <w:r>
        <w:rPr>
          <w:rFonts w:ascii="仿宋_GB2312" w:eastAsia="仿宋_GB2312"/>
          <w:color w:val="auto"/>
          <w:sz w:val="32"/>
          <w:szCs w:val="32"/>
        </w:rPr>
        <w:t>.</w:t>
      </w:r>
      <w:r>
        <w:rPr>
          <w:rFonts w:ascii="仿宋_GB2312" w:eastAsia="仿宋_GB2312" w:hint="eastAsia"/>
          <w:color w:val="auto"/>
          <w:sz w:val="32"/>
          <w:szCs w:val="32"/>
        </w:rPr>
        <w:t>机关运行经费：为保障行政单位（含参照公务员法管理的事业单位）运行用于购买货物和服务的各项资金，包括办公及印刷费、邮电费、差旅费、会议费、福利费、日</w:t>
      </w:r>
      <w:r>
        <w:rPr>
          <w:rFonts w:ascii="仿宋_GB2312" w:eastAsia="仿宋_GB2312" w:hint="eastAsia"/>
          <w:color w:val="auto"/>
          <w:sz w:val="32"/>
          <w:szCs w:val="32"/>
        </w:rPr>
        <w:t>常维修费、专用材料及一般设备购置费、办公用房水电费、办公用房物业管理费、公务用车运行维护费以及其他费用。</w:t>
      </w:r>
    </w:p>
    <w:p w:rsidR="00DC48CF" w:rsidRDefault="00DC48CF">
      <w:pPr>
        <w:pStyle w:val="Default"/>
        <w:spacing w:line="560" w:lineRule="exact"/>
        <w:ind w:firstLineChars="200" w:firstLine="640"/>
        <w:rPr>
          <w:rFonts w:ascii="仿宋_GB2312" w:eastAsia="仿宋_GB2312" w:cs="黑体"/>
          <w:color w:val="auto"/>
          <w:sz w:val="32"/>
          <w:szCs w:val="32"/>
        </w:rPr>
      </w:pPr>
    </w:p>
    <w:p w:rsidR="00DC48CF" w:rsidRDefault="001A3AC0">
      <w:pPr>
        <w:ind w:firstLineChars="200" w:firstLine="643"/>
        <w:rPr>
          <w:rFonts w:ascii="仿宋" w:eastAsia="仿宋" w:hAnsi="仿宋"/>
          <w:b/>
          <w:sz w:val="32"/>
          <w:szCs w:val="32"/>
        </w:rPr>
      </w:pPr>
      <w:r>
        <w:rPr>
          <w:rFonts w:ascii="仿宋" w:eastAsia="仿宋" w:hAnsi="仿宋" w:hint="eastAsia"/>
          <w:b/>
          <w:sz w:val="32"/>
          <w:szCs w:val="32"/>
        </w:rPr>
        <w:t>（名词解释部分请根据各单位实际列支情况罗列，并根据本单位职责职能增减名词解释内容。）</w:t>
      </w:r>
    </w:p>
    <w:p w:rsidR="00DC48CF" w:rsidRDefault="001A3AC0">
      <w:pPr>
        <w:spacing w:line="600" w:lineRule="exact"/>
        <w:jc w:val="center"/>
        <w:outlineLvl w:val="0"/>
        <w:rPr>
          <w:rStyle w:val="1Char"/>
          <w:rFonts w:ascii="黑体" w:eastAsia="黑体" w:hAnsi="黑体"/>
          <w:b w:val="0"/>
        </w:rPr>
      </w:pPr>
      <w:bookmarkStart w:id="115" w:name="_Toc15377226"/>
      <w:r>
        <w:rPr>
          <w:rFonts w:ascii="宋体"/>
          <w:b/>
          <w:sz w:val="44"/>
          <w:szCs w:val="44"/>
        </w:rPr>
        <w:br w:type="page"/>
      </w:r>
      <w:bookmarkStart w:id="116" w:name="_Toc14952"/>
      <w:bookmarkStart w:id="117" w:name="_Toc15396614"/>
      <w:bookmarkStart w:id="118" w:name="_Toc18103"/>
      <w:bookmarkStart w:id="119" w:name="_Toc1714"/>
      <w:r>
        <w:rPr>
          <w:rFonts w:ascii="黑体" w:eastAsia="黑体" w:hAnsi="黑体" w:hint="eastAsia"/>
          <w:sz w:val="44"/>
          <w:szCs w:val="44"/>
        </w:rPr>
        <w:lastRenderedPageBreak/>
        <w:t>第</w:t>
      </w:r>
      <w:r>
        <w:rPr>
          <w:rStyle w:val="1Char"/>
          <w:rFonts w:ascii="黑体" w:eastAsia="黑体" w:hAnsi="黑体" w:hint="eastAsia"/>
          <w:b w:val="0"/>
        </w:rPr>
        <w:t>四部分</w:t>
      </w:r>
      <w:r>
        <w:rPr>
          <w:rStyle w:val="1Char"/>
          <w:rFonts w:ascii="黑体" w:eastAsia="黑体" w:hAnsi="黑体" w:hint="eastAsia"/>
          <w:b w:val="0"/>
        </w:rPr>
        <w:t xml:space="preserve"> </w:t>
      </w:r>
      <w:r>
        <w:rPr>
          <w:rStyle w:val="1Char"/>
          <w:rFonts w:ascii="黑体" w:eastAsia="黑体" w:hAnsi="黑体" w:hint="eastAsia"/>
          <w:b w:val="0"/>
        </w:rPr>
        <w:t>附件</w:t>
      </w:r>
      <w:bookmarkEnd w:id="116"/>
      <w:bookmarkEnd w:id="117"/>
      <w:bookmarkEnd w:id="118"/>
      <w:bookmarkEnd w:id="119"/>
    </w:p>
    <w:p w:rsidR="00DC48CF" w:rsidRDefault="00DC48CF">
      <w:pPr>
        <w:spacing w:line="572" w:lineRule="exact"/>
        <w:jc w:val="left"/>
        <w:rPr>
          <w:rFonts w:ascii="仿宋_GB2312" w:eastAsia="仿宋_GB2312" w:hAnsi="仿宋_GB2312" w:cs="仿宋_GB2312"/>
          <w:sz w:val="32"/>
          <w:szCs w:val="32"/>
        </w:rPr>
      </w:pPr>
    </w:p>
    <w:p w:rsidR="00DC48CF" w:rsidRDefault="001A3AC0">
      <w:pPr>
        <w:spacing w:line="700" w:lineRule="exact"/>
        <w:jc w:val="center"/>
        <w:outlineLvl w:val="1"/>
        <w:rPr>
          <w:rFonts w:ascii="方正小标宋简体" w:eastAsia="方正小标宋简体" w:hAnsi="宋体"/>
          <w:color w:val="000000"/>
          <w:kern w:val="0"/>
          <w:sz w:val="44"/>
          <w:szCs w:val="44"/>
        </w:rPr>
      </w:pPr>
      <w:bookmarkStart w:id="120" w:name="_Toc1373"/>
      <w:bookmarkStart w:id="121" w:name="_Toc21150"/>
      <w:bookmarkStart w:id="122" w:name="_Toc15396618"/>
      <w:r>
        <w:rPr>
          <w:rFonts w:ascii="方正小标宋简体" w:eastAsia="方正小标宋简体" w:hAnsi="宋体" w:hint="eastAsia"/>
          <w:color w:val="000000"/>
          <w:kern w:val="0"/>
          <w:sz w:val="44"/>
          <w:szCs w:val="44"/>
        </w:rPr>
        <w:t>遂宁市公安局经济技术开发区分局</w:t>
      </w:r>
      <w:bookmarkEnd w:id="120"/>
      <w:bookmarkEnd w:id="121"/>
    </w:p>
    <w:p w:rsidR="00DC48CF" w:rsidRDefault="001A3AC0">
      <w:pPr>
        <w:spacing w:line="700" w:lineRule="exact"/>
        <w:jc w:val="center"/>
        <w:outlineLvl w:val="1"/>
        <w:rPr>
          <w:rFonts w:ascii="方正小标宋简体" w:eastAsia="方正小标宋简体" w:hAnsi="宋体"/>
          <w:color w:val="000000"/>
          <w:kern w:val="0"/>
          <w:sz w:val="44"/>
          <w:szCs w:val="44"/>
        </w:rPr>
      </w:pPr>
      <w:bookmarkStart w:id="123" w:name="_Toc21265"/>
      <w:bookmarkStart w:id="124" w:name="_Toc28434"/>
      <w:r>
        <w:rPr>
          <w:rFonts w:ascii="方正小标宋简体" w:eastAsia="方正小标宋简体" w:hAnsi="宋体" w:hint="eastAsia"/>
          <w:color w:val="000000"/>
          <w:kern w:val="0"/>
          <w:sz w:val="44"/>
          <w:szCs w:val="44"/>
        </w:rPr>
        <w:t>2023</w:t>
      </w:r>
      <w:r>
        <w:rPr>
          <w:rFonts w:ascii="方正小标宋简体" w:eastAsia="方正小标宋简体" w:hAnsi="宋体" w:hint="eastAsia"/>
          <w:color w:val="000000"/>
          <w:kern w:val="0"/>
          <w:sz w:val="44"/>
          <w:szCs w:val="44"/>
        </w:rPr>
        <w:t>年单位整体支出绩效自评报告</w:t>
      </w:r>
      <w:bookmarkEnd w:id="123"/>
      <w:bookmarkEnd w:id="124"/>
    </w:p>
    <w:p w:rsidR="00DC48CF" w:rsidRDefault="00DC48CF">
      <w:pPr>
        <w:adjustRightInd w:val="0"/>
        <w:snapToGrid w:val="0"/>
        <w:spacing w:line="620" w:lineRule="exact"/>
        <w:ind w:firstLine="720"/>
        <w:jc w:val="left"/>
        <w:rPr>
          <w:rFonts w:eastAsia="黑体"/>
          <w:color w:val="000000"/>
          <w:kern w:val="0"/>
          <w:sz w:val="24"/>
          <w:shd w:val="clear" w:color="auto" w:fill="FFFFFF"/>
        </w:rPr>
      </w:pPr>
    </w:p>
    <w:p w:rsidR="00DC48CF" w:rsidRDefault="001A3AC0">
      <w:pPr>
        <w:widowControl/>
        <w:adjustRightInd w:val="0"/>
        <w:snapToGrid w:val="0"/>
        <w:spacing w:line="620" w:lineRule="exact"/>
        <w:ind w:firstLineChars="200" w:firstLine="640"/>
        <w:jc w:val="left"/>
        <w:outlineLvl w:val="1"/>
        <w:rPr>
          <w:rFonts w:eastAsia="黑体"/>
          <w:color w:val="000000"/>
          <w:kern w:val="0"/>
          <w:sz w:val="32"/>
          <w:shd w:val="clear" w:color="auto" w:fill="FFFFFF"/>
          <w:lang w:val="zh-CN"/>
        </w:rPr>
      </w:pPr>
      <w:bookmarkStart w:id="125" w:name="_Toc29874"/>
      <w:bookmarkStart w:id="126" w:name="_Toc4924"/>
      <w:r>
        <w:rPr>
          <w:rFonts w:eastAsia="黑体" w:hint="eastAsia"/>
          <w:color w:val="000000"/>
          <w:kern w:val="0"/>
          <w:sz w:val="32"/>
          <w:shd w:val="clear" w:color="auto" w:fill="FFFFFF"/>
        </w:rPr>
        <w:t>一、</w:t>
      </w:r>
      <w:r>
        <w:rPr>
          <w:rFonts w:eastAsia="黑体" w:hint="eastAsia"/>
          <w:color w:val="000000"/>
          <w:kern w:val="0"/>
          <w:sz w:val="32"/>
          <w:shd w:val="clear" w:color="auto" w:fill="FFFFFF"/>
          <w:lang w:val="zh-CN"/>
        </w:rPr>
        <w:t>单位概况</w:t>
      </w:r>
      <w:bookmarkEnd w:id="125"/>
      <w:bookmarkEnd w:id="126"/>
    </w:p>
    <w:p w:rsidR="00DC48CF" w:rsidRDefault="001A3AC0">
      <w:pPr>
        <w:widowControl/>
        <w:adjustRightInd w:val="0"/>
        <w:snapToGrid w:val="0"/>
        <w:spacing w:line="580" w:lineRule="exact"/>
        <w:ind w:firstLineChars="200" w:firstLine="643"/>
        <w:contextualSpacing/>
        <w:jc w:val="left"/>
        <w:rPr>
          <w:rFonts w:ascii="楷体_GB2312" w:eastAsia="楷体_GB2312" w:hAnsi="楷体_GB2312" w:cs="楷体_GB2312"/>
          <w:b/>
          <w:bCs/>
          <w:color w:val="000000"/>
          <w:kern w:val="0"/>
          <w:sz w:val="32"/>
          <w:szCs w:val="32"/>
          <w:shd w:val="clear" w:color="auto" w:fill="FFFFFF"/>
          <w:lang w:val="zh-CN"/>
        </w:rPr>
      </w:pPr>
      <w:r>
        <w:rPr>
          <w:rFonts w:ascii="楷体_GB2312" w:eastAsia="楷体_GB2312" w:hAnsi="楷体_GB2312" w:cs="楷体_GB2312" w:hint="eastAsia"/>
          <w:b/>
          <w:bCs/>
          <w:color w:val="000000"/>
          <w:kern w:val="0"/>
          <w:sz w:val="32"/>
          <w:szCs w:val="32"/>
          <w:shd w:val="clear" w:color="auto" w:fill="FFFFFF"/>
          <w:lang w:val="zh-CN"/>
        </w:rPr>
        <w:t>（一）机构组成。</w:t>
      </w:r>
    </w:p>
    <w:p w:rsidR="00DC48CF" w:rsidRDefault="001A3AC0">
      <w:pPr>
        <w:widowControl/>
        <w:adjustRightInd w:val="0"/>
        <w:snapToGrid w:val="0"/>
        <w:spacing w:line="620" w:lineRule="exact"/>
        <w:ind w:firstLineChars="200" w:firstLine="640"/>
        <w:jc w:val="left"/>
        <w:rPr>
          <w:rFonts w:ascii="仿宋_GB2312" w:eastAsia="仿宋_GB2312" w:hAnsi="仿宋_GB2312" w:cs="仿宋_GB2312"/>
          <w:color w:val="000000"/>
          <w:kern w:val="0"/>
          <w:sz w:val="32"/>
          <w:shd w:val="clear" w:color="auto" w:fill="FFFFFF"/>
          <w:lang w:val="zh-CN"/>
        </w:rPr>
      </w:pPr>
      <w:r>
        <w:rPr>
          <w:rFonts w:ascii="仿宋_GB2312" w:eastAsia="仿宋_GB2312" w:hAnsi="仿宋_GB2312" w:cs="仿宋_GB2312" w:hint="eastAsia"/>
          <w:color w:val="000000"/>
          <w:kern w:val="0"/>
          <w:sz w:val="32"/>
          <w:shd w:val="clear" w:color="auto" w:fill="FFFFFF"/>
        </w:rPr>
        <w:t>遂宁市公安局经济技术开发区分局</w:t>
      </w:r>
      <w:r>
        <w:rPr>
          <w:rFonts w:ascii="仿宋_GB2312" w:eastAsia="仿宋_GB2312" w:hAnsi="仿宋_GB2312" w:cs="仿宋_GB2312" w:hint="eastAsia"/>
          <w:sz w:val="32"/>
        </w:rPr>
        <w:t>内设机关部门三个：指挥中心、政治处、纪委；内设实战大队五个：刑侦大队、治安大队、国保大队、法制大队、巡特警大队，下设派出机构五个：嘉禾派出所、北固派出所、富源路派出所、广德派出所、新桥派出所。</w:t>
      </w:r>
    </w:p>
    <w:p w:rsidR="00DC48CF" w:rsidRDefault="001A3AC0">
      <w:pPr>
        <w:widowControl/>
        <w:adjustRightInd w:val="0"/>
        <w:snapToGrid w:val="0"/>
        <w:spacing w:line="580" w:lineRule="exact"/>
        <w:ind w:firstLineChars="200" w:firstLine="643"/>
        <w:contextualSpacing/>
        <w:jc w:val="left"/>
        <w:rPr>
          <w:rFonts w:ascii="楷体_GB2312" w:eastAsia="楷体_GB2312" w:hAnsi="楷体_GB2312" w:cs="楷体_GB2312"/>
          <w:b/>
          <w:bCs/>
          <w:color w:val="000000"/>
          <w:kern w:val="0"/>
          <w:sz w:val="32"/>
          <w:szCs w:val="32"/>
          <w:shd w:val="clear" w:color="auto" w:fill="FFFFFF"/>
          <w:lang w:val="zh-CN"/>
        </w:rPr>
      </w:pPr>
      <w:r>
        <w:rPr>
          <w:rFonts w:ascii="楷体_GB2312" w:eastAsia="楷体_GB2312" w:hAnsi="楷体_GB2312" w:cs="楷体_GB2312" w:hint="eastAsia"/>
          <w:b/>
          <w:bCs/>
          <w:color w:val="000000"/>
          <w:kern w:val="0"/>
          <w:sz w:val="32"/>
          <w:szCs w:val="32"/>
          <w:shd w:val="clear" w:color="auto" w:fill="FFFFFF"/>
          <w:lang w:val="zh-CN"/>
        </w:rPr>
        <w:t>（二）机构职能。</w:t>
      </w:r>
    </w:p>
    <w:p w:rsidR="00DC48CF" w:rsidRDefault="001A3AC0">
      <w:pPr>
        <w:widowControl/>
        <w:adjustRightInd w:val="0"/>
        <w:snapToGrid w:val="0"/>
        <w:spacing w:line="620" w:lineRule="exact"/>
        <w:ind w:firstLineChars="200" w:firstLine="640"/>
        <w:jc w:val="left"/>
        <w:rPr>
          <w:rFonts w:ascii="仿宋_GB2312" w:eastAsia="仿宋_GB2312" w:hAnsi="仿宋_GB2312" w:cs="仿宋_GB2312"/>
          <w:color w:val="000000"/>
          <w:kern w:val="0"/>
          <w:sz w:val="32"/>
          <w:shd w:val="clear" w:color="auto" w:fill="FFFFFF"/>
        </w:rPr>
      </w:pPr>
      <w:r>
        <w:rPr>
          <w:rFonts w:ascii="仿宋_GB2312" w:eastAsia="仿宋_GB2312" w:hAnsi="仿宋_GB2312" w:cs="仿宋_GB2312" w:hint="eastAsia"/>
          <w:color w:val="000000"/>
          <w:kern w:val="0"/>
          <w:sz w:val="32"/>
          <w:shd w:val="clear" w:color="auto" w:fill="FFFFFF"/>
        </w:rPr>
        <w:t>遂宁市公安局经济技术开发区分局系遂宁市公安局直属分局，履行县级公安机关职能职责，辖区为遂宁经济技术开发区分布范围。</w:t>
      </w:r>
    </w:p>
    <w:p w:rsidR="00DC48CF" w:rsidRDefault="001A3AC0">
      <w:pPr>
        <w:widowControl/>
        <w:adjustRightInd w:val="0"/>
        <w:snapToGrid w:val="0"/>
        <w:spacing w:line="580" w:lineRule="exact"/>
        <w:ind w:firstLineChars="200" w:firstLine="643"/>
        <w:contextualSpacing/>
        <w:jc w:val="left"/>
        <w:rPr>
          <w:rFonts w:ascii="楷体_GB2312" w:eastAsia="楷体_GB2312" w:hAnsi="楷体_GB2312" w:cs="楷体_GB2312"/>
          <w:b/>
          <w:bCs/>
          <w:color w:val="000000"/>
          <w:kern w:val="0"/>
          <w:sz w:val="32"/>
          <w:szCs w:val="32"/>
          <w:shd w:val="clear" w:color="auto" w:fill="FFFFFF"/>
          <w:lang w:val="zh-CN"/>
        </w:rPr>
      </w:pPr>
      <w:r>
        <w:rPr>
          <w:rFonts w:ascii="楷体_GB2312" w:eastAsia="楷体_GB2312" w:hAnsi="楷体_GB2312" w:cs="楷体_GB2312" w:hint="eastAsia"/>
          <w:b/>
          <w:bCs/>
          <w:color w:val="000000"/>
          <w:kern w:val="0"/>
          <w:sz w:val="32"/>
          <w:szCs w:val="32"/>
          <w:shd w:val="clear" w:color="auto" w:fill="FFFFFF"/>
          <w:lang w:val="zh-CN"/>
        </w:rPr>
        <w:t>（三）人员概况。</w:t>
      </w:r>
    </w:p>
    <w:p w:rsidR="00DC48CF" w:rsidRDefault="001A3AC0">
      <w:pPr>
        <w:widowControl/>
        <w:adjustRightInd w:val="0"/>
        <w:snapToGrid w:val="0"/>
        <w:spacing w:line="620" w:lineRule="exact"/>
        <w:ind w:firstLineChars="200" w:firstLine="640"/>
        <w:jc w:val="left"/>
        <w:rPr>
          <w:rFonts w:ascii="仿宋_GB2312" w:eastAsia="仿宋_GB2312" w:hAnsi="仿宋_GB2312" w:cs="仿宋_GB2312"/>
          <w:color w:val="000000"/>
          <w:kern w:val="0"/>
          <w:sz w:val="32"/>
          <w:shd w:val="clear" w:color="auto" w:fill="FFFFFF"/>
          <w:lang w:val="zh-CN"/>
        </w:rPr>
      </w:pPr>
      <w:r>
        <w:rPr>
          <w:rFonts w:ascii="仿宋_GB2312" w:eastAsia="仿宋_GB2312" w:hAnsi="仿宋_GB2312" w:cs="仿宋_GB2312" w:hint="eastAsia"/>
          <w:color w:val="000000"/>
          <w:kern w:val="0"/>
          <w:sz w:val="32"/>
          <w:shd w:val="clear" w:color="auto" w:fill="FFFFFF"/>
        </w:rPr>
        <w:t>2023</w:t>
      </w:r>
      <w:r>
        <w:rPr>
          <w:rFonts w:ascii="仿宋_GB2312" w:eastAsia="仿宋_GB2312" w:hAnsi="仿宋_GB2312" w:cs="仿宋_GB2312" w:hint="eastAsia"/>
          <w:color w:val="000000"/>
          <w:kern w:val="0"/>
          <w:sz w:val="32"/>
          <w:shd w:val="clear" w:color="auto" w:fill="FFFFFF"/>
        </w:rPr>
        <w:t>年我单位现有政法专项编制</w:t>
      </w:r>
      <w:r>
        <w:rPr>
          <w:rFonts w:ascii="仿宋_GB2312" w:eastAsia="仿宋_GB2312" w:hAnsi="仿宋_GB2312" w:cs="仿宋_GB2312" w:hint="eastAsia"/>
          <w:color w:val="000000"/>
          <w:kern w:val="0"/>
          <w:sz w:val="32"/>
          <w:shd w:val="clear" w:color="auto" w:fill="FFFFFF"/>
        </w:rPr>
        <w:t>119</w:t>
      </w:r>
      <w:r>
        <w:rPr>
          <w:rFonts w:ascii="仿宋_GB2312" w:eastAsia="仿宋_GB2312" w:hAnsi="仿宋_GB2312" w:cs="仿宋_GB2312" w:hint="eastAsia"/>
          <w:color w:val="000000"/>
          <w:kern w:val="0"/>
          <w:sz w:val="32"/>
          <w:shd w:val="clear" w:color="auto" w:fill="FFFFFF"/>
        </w:rPr>
        <w:t>个，实有在职民警</w:t>
      </w:r>
      <w:r>
        <w:rPr>
          <w:rFonts w:ascii="仿宋_GB2312" w:eastAsia="仿宋_GB2312" w:hAnsi="仿宋_GB2312" w:cs="仿宋_GB2312" w:hint="eastAsia"/>
          <w:color w:val="000000"/>
          <w:kern w:val="0"/>
          <w:sz w:val="32"/>
          <w:shd w:val="clear" w:color="auto" w:fill="FFFFFF"/>
        </w:rPr>
        <w:t>128</w:t>
      </w:r>
      <w:r>
        <w:rPr>
          <w:rFonts w:ascii="仿宋_GB2312" w:eastAsia="仿宋_GB2312" w:hAnsi="仿宋_GB2312" w:cs="仿宋_GB2312" w:hint="eastAsia"/>
          <w:color w:val="000000"/>
          <w:kern w:val="0"/>
          <w:sz w:val="32"/>
          <w:shd w:val="clear" w:color="auto" w:fill="FFFFFF"/>
        </w:rPr>
        <w:t>人，其中行政编制人员</w:t>
      </w:r>
      <w:r>
        <w:rPr>
          <w:rFonts w:ascii="仿宋_GB2312" w:eastAsia="仿宋_GB2312" w:hAnsi="仿宋_GB2312" w:cs="仿宋_GB2312" w:hint="eastAsia"/>
          <w:color w:val="000000"/>
          <w:kern w:val="0"/>
          <w:sz w:val="32"/>
          <w:shd w:val="clear" w:color="auto" w:fill="FFFFFF"/>
        </w:rPr>
        <w:t>127</w:t>
      </w:r>
      <w:r>
        <w:rPr>
          <w:rFonts w:ascii="仿宋_GB2312" w:eastAsia="仿宋_GB2312" w:hAnsi="仿宋_GB2312" w:cs="仿宋_GB2312" w:hint="eastAsia"/>
          <w:color w:val="000000"/>
          <w:kern w:val="0"/>
          <w:sz w:val="32"/>
          <w:shd w:val="clear" w:color="auto" w:fill="FFFFFF"/>
        </w:rPr>
        <w:t>人，行政工勤编制人员</w:t>
      </w:r>
      <w:r>
        <w:rPr>
          <w:rFonts w:ascii="仿宋_GB2312" w:eastAsia="仿宋_GB2312" w:hAnsi="仿宋_GB2312" w:cs="仿宋_GB2312" w:hint="eastAsia"/>
          <w:color w:val="000000"/>
          <w:kern w:val="0"/>
          <w:sz w:val="32"/>
          <w:shd w:val="clear" w:color="auto" w:fill="FFFFFF"/>
        </w:rPr>
        <w:t>1</w:t>
      </w:r>
      <w:r>
        <w:rPr>
          <w:rFonts w:ascii="仿宋_GB2312" w:eastAsia="仿宋_GB2312" w:hAnsi="仿宋_GB2312" w:cs="仿宋_GB2312" w:hint="eastAsia"/>
          <w:color w:val="000000"/>
          <w:kern w:val="0"/>
          <w:sz w:val="32"/>
          <w:shd w:val="clear" w:color="auto" w:fill="FFFFFF"/>
        </w:rPr>
        <w:t>人。</w:t>
      </w:r>
    </w:p>
    <w:p w:rsidR="00DC48CF" w:rsidRDefault="001A3AC0">
      <w:pPr>
        <w:widowControl/>
        <w:adjustRightInd w:val="0"/>
        <w:snapToGrid w:val="0"/>
        <w:spacing w:line="620" w:lineRule="exact"/>
        <w:ind w:firstLineChars="200" w:firstLine="640"/>
        <w:jc w:val="left"/>
        <w:outlineLvl w:val="1"/>
        <w:rPr>
          <w:rFonts w:eastAsia="黑体"/>
          <w:color w:val="000000"/>
          <w:kern w:val="0"/>
          <w:sz w:val="32"/>
          <w:shd w:val="clear" w:color="auto" w:fill="FFFFFF"/>
        </w:rPr>
      </w:pPr>
      <w:bookmarkStart w:id="127" w:name="_Toc14471"/>
      <w:bookmarkStart w:id="128" w:name="_Toc2974"/>
      <w:r>
        <w:rPr>
          <w:rFonts w:eastAsia="黑体" w:hint="eastAsia"/>
          <w:color w:val="000000"/>
          <w:kern w:val="0"/>
          <w:sz w:val="32"/>
          <w:shd w:val="clear" w:color="auto" w:fill="FFFFFF"/>
        </w:rPr>
        <w:t>二、部门财政资金收支情况</w:t>
      </w:r>
      <w:bookmarkEnd w:id="127"/>
      <w:bookmarkEnd w:id="128"/>
    </w:p>
    <w:p w:rsidR="00DC48CF" w:rsidRDefault="001A3AC0">
      <w:pPr>
        <w:widowControl/>
        <w:adjustRightInd w:val="0"/>
        <w:snapToGrid w:val="0"/>
        <w:spacing w:line="580" w:lineRule="exact"/>
        <w:ind w:firstLineChars="200" w:firstLine="643"/>
        <w:contextualSpacing/>
        <w:jc w:val="left"/>
        <w:rPr>
          <w:rFonts w:ascii="楷体_GB2312" w:eastAsia="楷体_GB2312" w:hAnsi="楷体_GB2312" w:cs="楷体_GB2312"/>
          <w:b/>
          <w:bCs/>
          <w:color w:val="000000"/>
          <w:kern w:val="0"/>
          <w:sz w:val="32"/>
          <w:szCs w:val="32"/>
          <w:shd w:val="clear" w:color="auto" w:fill="FFFFFF"/>
          <w:lang w:val="zh-CN"/>
        </w:rPr>
      </w:pPr>
      <w:r>
        <w:rPr>
          <w:rFonts w:ascii="楷体_GB2312" w:eastAsia="楷体_GB2312" w:hAnsi="楷体_GB2312" w:cs="楷体_GB2312" w:hint="eastAsia"/>
          <w:b/>
          <w:bCs/>
          <w:color w:val="000000"/>
          <w:kern w:val="0"/>
          <w:sz w:val="32"/>
          <w:szCs w:val="32"/>
          <w:shd w:val="clear" w:color="auto" w:fill="FFFFFF"/>
          <w:lang w:val="zh-CN"/>
        </w:rPr>
        <w:t>（一）部门财政资金收入情况</w:t>
      </w:r>
      <w:r>
        <w:rPr>
          <w:rFonts w:ascii="楷体_GB2312" w:eastAsia="楷体_GB2312" w:hAnsi="楷体_GB2312" w:cs="楷体_GB2312" w:hint="eastAsia"/>
          <w:b/>
          <w:bCs/>
          <w:color w:val="000000"/>
          <w:kern w:val="0"/>
          <w:sz w:val="32"/>
          <w:szCs w:val="32"/>
          <w:shd w:val="clear" w:color="auto" w:fill="FFFFFF"/>
          <w:lang w:val="zh-CN"/>
        </w:rPr>
        <w:t>。</w:t>
      </w:r>
    </w:p>
    <w:p w:rsidR="00DC48CF" w:rsidRDefault="001A3AC0" w:rsidP="00DC48CF">
      <w:pPr>
        <w:pStyle w:val="ac"/>
        <w:ind w:firstLine="640"/>
        <w:rPr>
          <w:sz w:val="32"/>
        </w:rPr>
      </w:pPr>
      <w:r>
        <w:rPr>
          <w:rFonts w:hint="eastAsia"/>
          <w:sz w:val="32"/>
        </w:rPr>
        <w:t>2023</w:t>
      </w:r>
      <w:r>
        <w:rPr>
          <w:rFonts w:hint="eastAsia"/>
          <w:sz w:val="32"/>
        </w:rPr>
        <w:t>年遂宁市公安局经济技术开发区分局年初预算</w:t>
      </w:r>
      <w:r>
        <w:rPr>
          <w:rFonts w:eastAsia="宋体" w:hint="eastAsia"/>
          <w:sz w:val="32"/>
          <w:lang w:val="en-US"/>
        </w:rPr>
        <w:lastRenderedPageBreak/>
        <w:t>2818.17</w:t>
      </w:r>
      <w:r>
        <w:rPr>
          <w:rFonts w:hint="eastAsia"/>
          <w:sz w:val="32"/>
        </w:rPr>
        <w:t>万元，其中年初财政拨款</w:t>
      </w:r>
      <w:r>
        <w:rPr>
          <w:rFonts w:eastAsia="宋体" w:hint="eastAsia"/>
          <w:sz w:val="32"/>
          <w:lang w:val="en-US"/>
        </w:rPr>
        <w:t>2818.17</w:t>
      </w:r>
      <w:r>
        <w:rPr>
          <w:rFonts w:hint="eastAsia"/>
          <w:sz w:val="32"/>
        </w:rPr>
        <w:t>万元，年初结转结余</w:t>
      </w:r>
      <w:r>
        <w:rPr>
          <w:rFonts w:hint="eastAsia"/>
          <w:sz w:val="32"/>
          <w:lang w:val="en-US"/>
        </w:rPr>
        <w:t>0</w:t>
      </w:r>
      <w:r>
        <w:rPr>
          <w:rFonts w:hint="eastAsia"/>
          <w:sz w:val="32"/>
        </w:rPr>
        <w:t>万元，中期调整</w:t>
      </w:r>
      <w:r>
        <w:rPr>
          <w:rFonts w:hint="eastAsia"/>
          <w:sz w:val="32"/>
          <w:lang w:val="en-US"/>
        </w:rPr>
        <w:t>827.73</w:t>
      </w:r>
      <w:r>
        <w:rPr>
          <w:rFonts w:hint="eastAsia"/>
          <w:sz w:val="32"/>
        </w:rPr>
        <w:t>万元，其他收入</w:t>
      </w:r>
      <w:r>
        <w:rPr>
          <w:rFonts w:hint="eastAsia"/>
          <w:sz w:val="32"/>
          <w:lang w:val="en-US"/>
        </w:rPr>
        <w:t>0</w:t>
      </w:r>
      <w:r>
        <w:rPr>
          <w:rFonts w:hint="eastAsia"/>
          <w:sz w:val="32"/>
        </w:rPr>
        <w:t>万元，调整后预算收入总额为</w:t>
      </w:r>
      <w:r>
        <w:rPr>
          <w:rFonts w:hint="eastAsia"/>
          <w:sz w:val="32"/>
          <w:lang w:val="en-US"/>
        </w:rPr>
        <w:t>3645.9</w:t>
      </w:r>
      <w:r>
        <w:rPr>
          <w:rFonts w:hint="eastAsia"/>
          <w:sz w:val="32"/>
        </w:rPr>
        <w:t>万元。具体情况详见表</w:t>
      </w:r>
      <w:r>
        <w:rPr>
          <w:rFonts w:hint="eastAsia"/>
          <w:sz w:val="32"/>
        </w:rPr>
        <w:t>2-1</w:t>
      </w:r>
      <w:r>
        <w:rPr>
          <w:rFonts w:hint="eastAsia"/>
          <w:sz w:val="32"/>
        </w:rPr>
        <w:t>：</w:t>
      </w:r>
    </w:p>
    <w:p w:rsidR="00DC48CF" w:rsidRDefault="001A3AC0">
      <w:pPr>
        <w:pStyle w:val="ad"/>
      </w:pPr>
      <w:r>
        <w:rPr>
          <w:rFonts w:hint="eastAsia"/>
        </w:rPr>
        <w:t>表</w:t>
      </w:r>
      <w:r>
        <w:t xml:space="preserve">2-1 </w:t>
      </w:r>
      <w:r>
        <w:rPr>
          <w:rFonts w:hint="eastAsia"/>
        </w:rPr>
        <w:t>年度预算表</w:t>
      </w:r>
    </w:p>
    <w:p w:rsidR="00DC48CF" w:rsidRDefault="001A3AC0">
      <w:pPr>
        <w:pStyle w:val="ad"/>
        <w:jc w:val="right"/>
      </w:pPr>
      <w:r>
        <w:rPr>
          <w:rFonts w:hint="eastAsia"/>
        </w:rPr>
        <w:t>单位：万元</w:t>
      </w:r>
    </w:p>
    <w:tbl>
      <w:tblPr>
        <w:tblW w:w="830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66"/>
        <w:gridCol w:w="2074"/>
        <w:gridCol w:w="2081"/>
        <w:gridCol w:w="2081"/>
      </w:tblGrid>
      <w:tr w:rsidR="00DC48CF">
        <w:tc>
          <w:tcPr>
            <w:tcW w:w="2066" w:type="dxa"/>
            <w:tcBorders>
              <w:top w:val="single" w:sz="4" w:space="0" w:color="auto"/>
              <w:left w:val="single" w:sz="4" w:space="0" w:color="auto"/>
              <w:bottom w:val="single" w:sz="4" w:space="0" w:color="auto"/>
              <w:right w:val="single" w:sz="4" w:space="0" w:color="auto"/>
              <w:tl2br w:val="nil"/>
              <w:tr2bl w:val="nil"/>
            </w:tcBorders>
          </w:tcPr>
          <w:p w:rsidR="00DC48CF" w:rsidRDefault="001A3AC0">
            <w:pPr>
              <w:pStyle w:val="ae"/>
              <w:rPr>
                <w:b/>
              </w:rPr>
            </w:pPr>
            <w:r>
              <w:rPr>
                <w:rFonts w:hint="eastAsia"/>
                <w:b/>
              </w:rPr>
              <w:t>项目名称</w:t>
            </w:r>
          </w:p>
        </w:tc>
        <w:tc>
          <w:tcPr>
            <w:tcW w:w="2074" w:type="dxa"/>
            <w:tcBorders>
              <w:top w:val="single" w:sz="4" w:space="0" w:color="auto"/>
              <w:left w:val="single" w:sz="4" w:space="0" w:color="auto"/>
              <w:bottom w:val="single" w:sz="4" w:space="0" w:color="auto"/>
              <w:right w:val="single" w:sz="4" w:space="0" w:color="auto"/>
              <w:tl2br w:val="nil"/>
              <w:tr2bl w:val="nil"/>
            </w:tcBorders>
          </w:tcPr>
          <w:p w:rsidR="00DC48CF" w:rsidRDefault="001A3AC0">
            <w:pPr>
              <w:pStyle w:val="ae"/>
              <w:rPr>
                <w:b/>
              </w:rPr>
            </w:pPr>
            <w:r>
              <w:rPr>
                <w:rFonts w:hint="eastAsia"/>
                <w:b/>
              </w:rPr>
              <w:t>年初预算</w:t>
            </w:r>
          </w:p>
        </w:tc>
        <w:tc>
          <w:tcPr>
            <w:tcW w:w="2081" w:type="dxa"/>
            <w:tcBorders>
              <w:top w:val="single" w:sz="4" w:space="0" w:color="auto"/>
              <w:left w:val="single" w:sz="4" w:space="0" w:color="auto"/>
              <w:bottom w:val="single" w:sz="4" w:space="0" w:color="auto"/>
              <w:right w:val="single" w:sz="4" w:space="0" w:color="auto"/>
              <w:tl2br w:val="nil"/>
              <w:tr2bl w:val="nil"/>
            </w:tcBorders>
          </w:tcPr>
          <w:p w:rsidR="00DC48CF" w:rsidRDefault="001A3AC0">
            <w:pPr>
              <w:pStyle w:val="ae"/>
              <w:rPr>
                <w:b/>
              </w:rPr>
            </w:pPr>
            <w:r>
              <w:rPr>
                <w:rFonts w:hint="eastAsia"/>
                <w:b/>
              </w:rPr>
              <w:t>中期调整</w:t>
            </w:r>
          </w:p>
        </w:tc>
        <w:tc>
          <w:tcPr>
            <w:tcW w:w="2081" w:type="dxa"/>
            <w:tcBorders>
              <w:top w:val="single" w:sz="4" w:space="0" w:color="auto"/>
              <w:left w:val="single" w:sz="4" w:space="0" w:color="auto"/>
              <w:bottom w:val="single" w:sz="4" w:space="0" w:color="auto"/>
              <w:right w:val="single" w:sz="4" w:space="0" w:color="auto"/>
              <w:tl2br w:val="nil"/>
              <w:tr2bl w:val="nil"/>
            </w:tcBorders>
          </w:tcPr>
          <w:p w:rsidR="00DC48CF" w:rsidRDefault="001A3AC0">
            <w:pPr>
              <w:pStyle w:val="ae"/>
              <w:rPr>
                <w:b/>
              </w:rPr>
            </w:pPr>
            <w:r>
              <w:rPr>
                <w:rFonts w:hint="eastAsia"/>
                <w:b/>
              </w:rPr>
              <w:t>年度总预算</w:t>
            </w:r>
          </w:p>
        </w:tc>
      </w:tr>
      <w:tr w:rsidR="00DC48CF">
        <w:tc>
          <w:tcPr>
            <w:tcW w:w="2066" w:type="dxa"/>
            <w:tcBorders>
              <w:top w:val="single" w:sz="4" w:space="0" w:color="auto"/>
              <w:left w:val="single" w:sz="4" w:space="0" w:color="auto"/>
              <w:bottom w:val="single" w:sz="4" w:space="0" w:color="auto"/>
              <w:right w:val="single" w:sz="4" w:space="0" w:color="auto"/>
              <w:tl2br w:val="nil"/>
              <w:tr2bl w:val="nil"/>
            </w:tcBorders>
          </w:tcPr>
          <w:p w:rsidR="00DC48CF" w:rsidRDefault="001A3AC0">
            <w:pPr>
              <w:pStyle w:val="ae"/>
            </w:pPr>
            <w:r>
              <w:rPr>
                <w:rFonts w:hint="eastAsia"/>
              </w:rPr>
              <w:t>一、一般公共预算财政拨款收入</w:t>
            </w:r>
          </w:p>
        </w:tc>
        <w:tc>
          <w:tcPr>
            <w:tcW w:w="2074" w:type="dxa"/>
            <w:tcBorders>
              <w:top w:val="single" w:sz="4" w:space="0" w:color="auto"/>
              <w:left w:val="single" w:sz="4" w:space="0" w:color="auto"/>
              <w:bottom w:val="single" w:sz="4" w:space="0" w:color="auto"/>
              <w:right w:val="single" w:sz="4" w:space="0" w:color="auto"/>
              <w:tl2br w:val="nil"/>
              <w:tr2bl w:val="nil"/>
            </w:tcBorders>
          </w:tcPr>
          <w:p w:rsidR="00DC48CF" w:rsidRDefault="001A3AC0">
            <w:pPr>
              <w:pStyle w:val="ae"/>
              <w:rPr>
                <w:lang w:val="en-US"/>
              </w:rPr>
            </w:pPr>
            <w:r>
              <w:rPr>
                <w:rFonts w:eastAsia="宋体" w:hint="eastAsia"/>
                <w:lang w:val="en-US"/>
              </w:rPr>
              <w:t>2818.17</w:t>
            </w:r>
          </w:p>
        </w:tc>
        <w:tc>
          <w:tcPr>
            <w:tcW w:w="2081" w:type="dxa"/>
            <w:tcBorders>
              <w:top w:val="single" w:sz="4" w:space="0" w:color="auto"/>
              <w:left w:val="single" w:sz="4" w:space="0" w:color="auto"/>
              <w:bottom w:val="single" w:sz="4" w:space="0" w:color="auto"/>
              <w:right w:val="single" w:sz="4" w:space="0" w:color="auto"/>
              <w:tl2br w:val="nil"/>
              <w:tr2bl w:val="nil"/>
            </w:tcBorders>
          </w:tcPr>
          <w:p w:rsidR="00DC48CF" w:rsidRDefault="001A3AC0">
            <w:pPr>
              <w:pStyle w:val="ae"/>
              <w:rPr>
                <w:lang w:val="en-US"/>
              </w:rPr>
            </w:pPr>
            <w:r>
              <w:rPr>
                <w:rFonts w:hint="eastAsia"/>
                <w:lang w:val="en-US"/>
              </w:rPr>
              <w:t>827.73</w:t>
            </w:r>
          </w:p>
        </w:tc>
        <w:tc>
          <w:tcPr>
            <w:tcW w:w="2081" w:type="dxa"/>
            <w:tcBorders>
              <w:top w:val="single" w:sz="4" w:space="0" w:color="auto"/>
              <w:left w:val="single" w:sz="4" w:space="0" w:color="auto"/>
              <w:bottom w:val="single" w:sz="4" w:space="0" w:color="auto"/>
              <w:right w:val="single" w:sz="4" w:space="0" w:color="auto"/>
              <w:tl2br w:val="nil"/>
              <w:tr2bl w:val="nil"/>
            </w:tcBorders>
          </w:tcPr>
          <w:p w:rsidR="00DC48CF" w:rsidRDefault="001A3AC0">
            <w:pPr>
              <w:pStyle w:val="ae"/>
              <w:rPr>
                <w:lang w:val="en-US"/>
              </w:rPr>
            </w:pPr>
            <w:r>
              <w:rPr>
                <w:rFonts w:hint="eastAsia"/>
                <w:lang w:val="en-US"/>
              </w:rPr>
              <w:t>3645.9</w:t>
            </w:r>
          </w:p>
        </w:tc>
      </w:tr>
      <w:tr w:rsidR="00DC48CF">
        <w:tc>
          <w:tcPr>
            <w:tcW w:w="2066" w:type="dxa"/>
            <w:tcBorders>
              <w:top w:val="single" w:sz="4" w:space="0" w:color="auto"/>
              <w:left w:val="single" w:sz="4" w:space="0" w:color="auto"/>
              <w:bottom w:val="single" w:sz="4" w:space="0" w:color="auto"/>
              <w:right w:val="single" w:sz="4" w:space="0" w:color="auto"/>
              <w:tl2br w:val="nil"/>
              <w:tr2bl w:val="nil"/>
            </w:tcBorders>
          </w:tcPr>
          <w:p w:rsidR="00DC48CF" w:rsidRDefault="001A3AC0">
            <w:pPr>
              <w:pStyle w:val="ae"/>
            </w:pPr>
            <w:r>
              <w:rPr>
                <w:rFonts w:hint="eastAsia"/>
              </w:rPr>
              <w:t>二、其他收入</w:t>
            </w:r>
          </w:p>
        </w:tc>
        <w:tc>
          <w:tcPr>
            <w:tcW w:w="2074" w:type="dxa"/>
            <w:tcBorders>
              <w:top w:val="single" w:sz="4" w:space="0" w:color="auto"/>
              <w:left w:val="single" w:sz="4" w:space="0" w:color="auto"/>
              <w:bottom w:val="single" w:sz="4" w:space="0" w:color="auto"/>
              <w:right w:val="single" w:sz="4" w:space="0" w:color="auto"/>
              <w:tl2br w:val="nil"/>
              <w:tr2bl w:val="nil"/>
            </w:tcBorders>
          </w:tcPr>
          <w:p w:rsidR="00DC48CF" w:rsidRDefault="001A3AC0">
            <w:pPr>
              <w:pStyle w:val="ae"/>
            </w:pPr>
            <w:r>
              <w:rPr>
                <w:rFonts w:ascii="仿宋" w:hAnsi="仿宋" w:hint="eastAsia"/>
              </w:rPr>
              <w:t>-</w:t>
            </w:r>
          </w:p>
        </w:tc>
        <w:tc>
          <w:tcPr>
            <w:tcW w:w="2081" w:type="dxa"/>
            <w:tcBorders>
              <w:top w:val="single" w:sz="4" w:space="0" w:color="auto"/>
              <w:left w:val="single" w:sz="4" w:space="0" w:color="auto"/>
              <w:bottom w:val="single" w:sz="4" w:space="0" w:color="auto"/>
              <w:right w:val="single" w:sz="4" w:space="0" w:color="auto"/>
              <w:tl2br w:val="nil"/>
              <w:tr2bl w:val="nil"/>
            </w:tcBorders>
          </w:tcPr>
          <w:p w:rsidR="00DC48CF" w:rsidRDefault="00DC48CF">
            <w:pPr>
              <w:pStyle w:val="ae"/>
              <w:rPr>
                <w:lang w:val="en-US"/>
              </w:rPr>
            </w:pPr>
          </w:p>
        </w:tc>
        <w:tc>
          <w:tcPr>
            <w:tcW w:w="2081" w:type="dxa"/>
            <w:tcBorders>
              <w:top w:val="single" w:sz="4" w:space="0" w:color="auto"/>
              <w:left w:val="single" w:sz="4" w:space="0" w:color="auto"/>
              <w:bottom w:val="single" w:sz="4" w:space="0" w:color="auto"/>
              <w:right w:val="single" w:sz="4" w:space="0" w:color="auto"/>
              <w:tl2br w:val="nil"/>
              <w:tr2bl w:val="nil"/>
            </w:tcBorders>
          </w:tcPr>
          <w:p w:rsidR="00DC48CF" w:rsidRDefault="00DC48CF">
            <w:pPr>
              <w:pStyle w:val="ae"/>
              <w:rPr>
                <w:lang w:val="en-US"/>
              </w:rPr>
            </w:pPr>
          </w:p>
        </w:tc>
      </w:tr>
      <w:tr w:rsidR="00DC48CF">
        <w:tc>
          <w:tcPr>
            <w:tcW w:w="2066" w:type="dxa"/>
            <w:tcBorders>
              <w:top w:val="single" w:sz="4" w:space="0" w:color="auto"/>
              <w:left w:val="single" w:sz="4" w:space="0" w:color="auto"/>
              <w:bottom w:val="single" w:sz="4" w:space="0" w:color="auto"/>
              <w:right w:val="single" w:sz="4" w:space="0" w:color="auto"/>
              <w:tl2br w:val="nil"/>
              <w:tr2bl w:val="nil"/>
            </w:tcBorders>
          </w:tcPr>
          <w:p w:rsidR="00DC48CF" w:rsidRDefault="001A3AC0">
            <w:pPr>
              <w:pStyle w:val="ae"/>
            </w:pPr>
            <w:r>
              <w:rPr>
                <w:rFonts w:hint="eastAsia"/>
              </w:rPr>
              <w:t>年初结转结余</w:t>
            </w:r>
          </w:p>
        </w:tc>
        <w:tc>
          <w:tcPr>
            <w:tcW w:w="2074" w:type="dxa"/>
            <w:tcBorders>
              <w:top w:val="single" w:sz="4" w:space="0" w:color="auto"/>
              <w:left w:val="single" w:sz="4" w:space="0" w:color="auto"/>
              <w:bottom w:val="single" w:sz="4" w:space="0" w:color="auto"/>
              <w:right w:val="single" w:sz="4" w:space="0" w:color="auto"/>
              <w:tl2br w:val="nil"/>
              <w:tr2bl w:val="nil"/>
            </w:tcBorders>
          </w:tcPr>
          <w:p w:rsidR="00DC48CF" w:rsidRDefault="00DC48CF">
            <w:pPr>
              <w:pStyle w:val="ae"/>
            </w:pPr>
          </w:p>
        </w:tc>
        <w:tc>
          <w:tcPr>
            <w:tcW w:w="2081" w:type="dxa"/>
            <w:tcBorders>
              <w:top w:val="single" w:sz="4" w:space="0" w:color="auto"/>
              <w:left w:val="single" w:sz="4" w:space="0" w:color="auto"/>
              <w:bottom w:val="single" w:sz="4" w:space="0" w:color="auto"/>
              <w:right w:val="single" w:sz="4" w:space="0" w:color="auto"/>
              <w:tl2br w:val="nil"/>
              <w:tr2bl w:val="nil"/>
            </w:tcBorders>
          </w:tcPr>
          <w:p w:rsidR="00DC48CF" w:rsidRDefault="001A3AC0">
            <w:pPr>
              <w:pStyle w:val="ae"/>
            </w:pPr>
            <w:r>
              <w:rPr>
                <w:rFonts w:ascii="仿宋" w:hAnsi="仿宋" w:hint="eastAsia"/>
              </w:rPr>
              <w:t>-</w:t>
            </w:r>
          </w:p>
        </w:tc>
        <w:tc>
          <w:tcPr>
            <w:tcW w:w="2081" w:type="dxa"/>
            <w:tcBorders>
              <w:top w:val="single" w:sz="4" w:space="0" w:color="auto"/>
              <w:left w:val="single" w:sz="4" w:space="0" w:color="auto"/>
              <w:bottom w:val="single" w:sz="4" w:space="0" w:color="auto"/>
              <w:right w:val="single" w:sz="4" w:space="0" w:color="auto"/>
              <w:tl2br w:val="nil"/>
              <w:tr2bl w:val="nil"/>
            </w:tcBorders>
          </w:tcPr>
          <w:p w:rsidR="00DC48CF" w:rsidRDefault="00DC48CF">
            <w:pPr>
              <w:pStyle w:val="ae"/>
              <w:rPr>
                <w:lang w:val="en-US"/>
              </w:rPr>
            </w:pPr>
          </w:p>
        </w:tc>
      </w:tr>
      <w:tr w:rsidR="00DC48CF">
        <w:trPr>
          <w:trHeight w:val="260"/>
        </w:trPr>
        <w:tc>
          <w:tcPr>
            <w:tcW w:w="2066" w:type="dxa"/>
            <w:tcBorders>
              <w:top w:val="single" w:sz="4" w:space="0" w:color="auto"/>
              <w:left w:val="single" w:sz="4" w:space="0" w:color="auto"/>
              <w:bottom w:val="single" w:sz="4" w:space="0" w:color="auto"/>
              <w:right w:val="single" w:sz="4" w:space="0" w:color="auto"/>
              <w:tl2br w:val="nil"/>
              <w:tr2bl w:val="nil"/>
            </w:tcBorders>
          </w:tcPr>
          <w:p w:rsidR="00DC48CF" w:rsidRDefault="001A3AC0">
            <w:pPr>
              <w:pStyle w:val="ae"/>
              <w:rPr>
                <w:b/>
                <w:color w:val="FF0000"/>
              </w:rPr>
            </w:pPr>
            <w:r>
              <w:rPr>
                <w:rFonts w:hint="eastAsia"/>
                <w:b/>
              </w:rPr>
              <w:t>总计</w:t>
            </w:r>
          </w:p>
        </w:tc>
        <w:tc>
          <w:tcPr>
            <w:tcW w:w="2074" w:type="dxa"/>
            <w:tcBorders>
              <w:top w:val="single" w:sz="4" w:space="0" w:color="auto"/>
              <w:left w:val="single" w:sz="4" w:space="0" w:color="auto"/>
              <w:bottom w:val="single" w:sz="4" w:space="0" w:color="auto"/>
              <w:right w:val="single" w:sz="4" w:space="0" w:color="auto"/>
              <w:tl2br w:val="nil"/>
              <w:tr2bl w:val="nil"/>
            </w:tcBorders>
          </w:tcPr>
          <w:p w:rsidR="00DC48CF" w:rsidRDefault="001A3AC0">
            <w:pPr>
              <w:pStyle w:val="ae"/>
              <w:rPr>
                <w:b/>
              </w:rPr>
            </w:pPr>
            <w:r>
              <w:rPr>
                <w:rFonts w:eastAsia="宋体" w:hint="eastAsia"/>
                <w:lang w:val="en-US"/>
              </w:rPr>
              <w:t>2818.17</w:t>
            </w:r>
          </w:p>
        </w:tc>
        <w:tc>
          <w:tcPr>
            <w:tcW w:w="2081" w:type="dxa"/>
            <w:tcBorders>
              <w:top w:val="single" w:sz="4" w:space="0" w:color="auto"/>
              <w:left w:val="single" w:sz="4" w:space="0" w:color="auto"/>
              <w:bottom w:val="single" w:sz="4" w:space="0" w:color="auto"/>
              <w:right w:val="single" w:sz="4" w:space="0" w:color="auto"/>
              <w:tl2br w:val="nil"/>
              <w:tr2bl w:val="nil"/>
            </w:tcBorders>
          </w:tcPr>
          <w:p w:rsidR="00DC48CF" w:rsidRDefault="001A3AC0">
            <w:pPr>
              <w:pStyle w:val="ae"/>
              <w:rPr>
                <w:b/>
                <w:lang w:val="en-US"/>
              </w:rPr>
            </w:pPr>
            <w:r>
              <w:rPr>
                <w:rFonts w:hint="eastAsia"/>
                <w:lang w:val="en-US"/>
              </w:rPr>
              <w:t>827.73</w:t>
            </w:r>
          </w:p>
        </w:tc>
        <w:tc>
          <w:tcPr>
            <w:tcW w:w="2081" w:type="dxa"/>
            <w:tcBorders>
              <w:top w:val="single" w:sz="4" w:space="0" w:color="auto"/>
              <w:left w:val="single" w:sz="4" w:space="0" w:color="auto"/>
              <w:bottom w:val="single" w:sz="4" w:space="0" w:color="auto"/>
              <w:right w:val="single" w:sz="4" w:space="0" w:color="auto"/>
              <w:tl2br w:val="nil"/>
              <w:tr2bl w:val="nil"/>
            </w:tcBorders>
          </w:tcPr>
          <w:p w:rsidR="00DC48CF" w:rsidRDefault="001A3AC0">
            <w:pPr>
              <w:pStyle w:val="ae"/>
              <w:pBdr>
                <w:between w:val="none" w:sz="0" w:space="0" w:color="auto"/>
              </w:pBdr>
              <w:rPr>
                <w:b/>
                <w:lang w:val="en-US"/>
              </w:rPr>
            </w:pPr>
            <w:r>
              <w:rPr>
                <w:rFonts w:hint="eastAsia"/>
                <w:lang w:val="en-US"/>
              </w:rPr>
              <w:t>3645.9</w:t>
            </w:r>
          </w:p>
        </w:tc>
      </w:tr>
    </w:tbl>
    <w:p w:rsidR="00DC48CF" w:rsidRDefault="001A3AC0">
      <w:pPr>
        <w:widowControl/>
        <w:adjustRightInd w:val="0"/>
        <w:snapToGrid w:val="0"/>
        <w:spacing w:line="580" w:lineRule="exact"/>
        <w:ind w:firstLineChars="200" w:firstLine="643"/>
        <w:contextualSpacing/>
        <w:jc w:val="left"/>
        <w:rPr>
          <w:rFonts w:ascii="楷体_GB2312" w:eastAsia="楷体_GB2312" w:hAnsi="楷体_GB2312" w:cs="楷体_GB2312"/>
          <w:b/>
          <w:bCs/>
          <w:color w:val="000000"/>
          <w:kern w:val="0"/>
          <w:sz w:val="32"/>
          <w:szCs w:val="32"/>
          <w:shd w:val="clear" w:color="auto" w:fill="FFFFFF"/>
          <w:lang w:val="zh-CN"/>
        </w:rPr>
      </w:pPr>
      <w:r>
        <w:rPr>
          <w:rFonts w:ascii="楷体_GB2312" w:eastAsia="楷体_GB2312" w:hAnsi="楷体_GB2312" w:cs="楷体_GB2312" w:hint="eastAsia"/>
          <w:b/>
          <w:bCs/>
          <w:color w:val="000000"/>
          <w:kern w:val="0"/>
          <w:sz w:val="32"/>
          <w:szCs w:val="32"/>
          <w:shd w:val="clear" w:color="auto" w:fill="FFFFFF"/>
          <w:lang w:val="zh-CN"/>
        </w:rPr>
        <w:t>（二）部门财政资金支出情况。</w:t>
      </w:r>
    </w:p>
    <w:p w:rsidR="00DC48CF" w:rsidRDefault="001A3AC0">
      <w:pPr>
        <w:widowControl/>
        <w:adjustRightInd w:val="0"/>
        <w:snapToGrid w:val="0"/>
        <w:spacing w:line="360" w:lineRule="auto"/>
        <w:ind w:firstLineChars="200" w:firstLine="640"/>
        <w:jc w:val="left"/>
        <w:rPr>
          <w:rFonts w:ascii="仿宋_GB2312" w:eastAsia="仿宋_GB2312" w:hAnsi="仿宋_GB2312" w:cs="仿宋_GB2312"/>
          <w:sz w:val="32"/>
        </w:rPr>
      </w:pPr>
      <w:r>
        <w:rPr>
          <w:rFonts w:ascii="仿宋_GB2312" w:eastAsia="仿宋_GB2312" w:hAnsi="仿宋_GB2312" w:cs="仿宋_GB2312" w:hint="eastAsia"/>
          <w:sz w:val="32"/>
        </w:rPr>
        <w:t>2023</w:t>
      </w:r>
      <w:r>
        <w:rPr>
          <w:rFonts w:ascii="仿宋_GB2312" w:eastAsia="仿宋_GB2312" w:hAnsi="仿宋_GB2312" w:cs="仿宋_GB2312" w:hint="eastAsia"/>
          <w:sz w:val="32"/>
        </w:rPr>
        <w:t>年遂宁市公安局经济技术开发区分局财政支出年初预算为</w:t>
      </w:r>
      <w:r>
        <w:rPr>
          <w:rFonts w:ascii="仿宋_GB2312" w:eastAsia="仿宋_GB2312" w:hAnsi="仿宋_GB2312" w:cs="仿宋_GB2312" w:hint="eastAsia"/>
          <w:sz w:val="32"/>
        </w:rPr>
        <w:t>2818.17</w:t>
      </w:r>
      <w:r>
        <w:rPr>
          <w:rFonts w:ascii="仿宋_GB2312" w:eastAsia="仿宋_GB2312" w:hAnsi="仿宋_GB2312" w:cs="仿宋_GB2312" w:hint="eastAsia"/>
          <w:sz w:val="32"/>
        </w:rPr>
        <w:t>万元，中期调整为</w:t>
      </w:r>
      <w:r>
        <w:rPr>
          <w:rFonts w:ascii="仿宋_GB2312" w:eastAsia="仿宋_GB2312" w:hAnsi="仿宋_GB2312" w:cs="仿宋_GB2312" w:hint="eastAsia"/>
          <w:sz w:val="32"/>
        </w:rPr>
        <w:t>827.73</w:t>
      </w:r>
      <w:r>
        <w:rPr>
          <w:rFonts w:ascii="仿宋_GB2312" w:eastAsia="仿宋_GB2312" w:hAnsi="仿宋_GB2312" w:cs="仿宋_GB2312" w:hint="eastAsia"/>
          <w:sz w:val="32"/>
        </w:rPr>
        <w:t>万元，调整后预算支出总额为</w:t>
      </w:r>
      <w:r>
        <w:rPr>
          <w:rFonts w:ascii="仿宋_GB2312" w:eastAsia="仿宋_GB2312" w:hAnsi="仿宋_GB2312" w:cs="仿宋_GB2312" w:hint="eastAsia"/>
          <w:sz w:val="32"/>
        </w:rPr>
        <w:t>3645.9</w:t>
      </w:r>
      <w:r>
        <w:rPr>
          <w:rFonts w:ascii="仿宋_GB2312" w:eastAsia="仿宋_GB2312" w:hAnsi="仿宋_GB2312" w:cs="仿宋_GB2312" w:hint="eastAsia"/>
          <w:sz w:val="32"/>
        </w:rPr>
        <w:t>万元，部门支出预算执行总额为</w:t>
      </w:r>
      <w:r>
        <w:rPr>
          <w:rFonts w:ascii="仿宋_GB2312" w:eastAsia="仿宋_GB2312" w:hAnsi="仿宋_GB2312" w:cs="仿宋_GB2312" w:hint="eastAsia"/>
          <w:sz w:val="32"/>
        </w:rPr>
        <w:t>3645.9</w:t>
      </w:r>
      <w:r>
        <w:rPr>
          <w:rFonts w:ascii="仿宋_GB2312" w:eastAsia="仿宋_GB2312" w:hAnsi="仿宋_GB2312" w:cs="仿宋_GB2312" w:hint="eastAsia"/>
          <w:sz w:val="32"/>
        </w:rPr>
        <w:t>万元</w:t>
      </w:r>
      <w:r>
        <w:rPr>
          <w:rFonts w:ascii="仿宋_GB2312" w:eastAsia="仿宋_GB2312" w:hAnsi="仿宋_GB2312" w:cs="仿宋_GB2312" w:hint="eastAsia"/>
          <w:sz w:val="32"/>
        </w:rPr>
        <w:t>，部门总体执行进度为</w:t>
      </w:r>
      <w:r>
        <w:rPr>
          <w:rFonts w:ascii="仿宋_GB2312" w:eastAsia="仿宋_GB2312" w:hAnsi="仿宋_GB2312" w:cs="仿宋_GB2312" w:hint="eastAsia"/>
          <w:sz w:val="32"/>
        </w:rPr>
        <w:t>100%</w:t>
      </w:r>
      <w:r>
        <w:rPr>
          <w:rFonts w:ascii="仿宋_GB2312" w:eastAsia="仿宋_GB2312" w:hAnsi="仿宋_GB2312" w:cs="仿宋_GB2312" w:hint="eastAsia"/>
          <w:sz w:val="32"/>
        </w:rPr>
        <w:t>，</w:t>
      </w:r>
      <w:r>
        <w:rPr>
          <w:rFonts w:ascii="仿宋_GB2312" w:eastAsia="仿宋_GB2312" w:hAnsi="仿宋_GB2312" w:cs="仿宋_GB2312" w:hint="eastAsia"/>
          <w:sz w:val="32"/>
        </w:rPr>
        <w:t>其中：基本支出预算总额为</w:t>
      </w:r>
      <w:r>
        <w:rPr>
          <w:rFonts w:ascii="仿宋_GB2312" w:eastAsia="仿宋_GB2312" w:hAnsi="仿宋_GB2312" w:cs="仿宋_GB2312" w:hint="eastAsia"/>
          <w:sz w:val="32"/>
        </w:rPr>
        <w:t>3381.34</w:t>
      </w:r>
      <w:r>
        <w:rPr>
          <w:rFonts w:ascii="仿宋_GB2312" w:eastAsia="仿宋_GB2312" w:hAnsi="仿宋_GB2312" w:cs="仿宋_GB2312" w:hint="eastAsia"/>
          <w:sz w:val="32"/>
        </w:rPr>
        <w:t>万元，基本支出执行总额为</w:t>
      </w:r>
      <w:r>
        <w:rPr>
          <w:rFonts w:ascii="仿宋_GB2312" w:eastAsia="仿宋_GB2312" w:hAnsi="仿宋_GB2312" w:cs="仿宋_GB2312" w:hint="eastAsia"/>
          <w:sz w:val="32"/>
        </w:rPr>
        <w:t>3381.34</w:t>
      </w:r>
      <w:r>
        <w:rPr>
          <w:rFonts w:ascii="仿宋_GB2312" w:eastAsia="仿宋_GB2312" w:hAnsi="仿宋_GB2312" w:cs="仿宋_GB2312" w:hint="eastAsia"/>
          <w:sz w:val="32"/>
        </w:rPr>
        <w:t>万元，基本支出总体执行进度</w:t>
      </w:r>
      <w:r>
        <w:rPr>
          <w:rFonts w:ascii="仿宋_GB2312" w:eastAsia="仿宋_GB2312" w:hAnsi="仿宋_GB2312" w:cs="仿宋_GB2312" w:hint="eastAsia"/>
          <w:sz w:val="32"/>
        </w:rPr>
        <w:t>100%</w:t>
      </w:r>
      <w:r>
        <w:rPr>
          <w:rFonts w:ascii="仿宋_GB2312" w:eastAsia="仿宋_GB2312" w:hAnsi="仿宋_GB2312" w:cs="仿宋_GB2312" w:hint="eastAsia"/>
          <w:sz w:val="32"/>
        </w:rPr>
        <w:t>；项目支出预算总额为</w:t>
      </w:r>
      <w:r>
        <w:rPr>
          <w:rFonts w:ascii="仿宋_GB2312" w:eastAsia="仿宋_GB2312" w:hAnsi="仿宋_GB2312" w:cs="仿宋_GB2312" w:hint="eastAsia"/>
          <w:sz w:val="32"/>
        </w:rPr>
        <w:t>264.56</w:t>
      </w:r>
      <w:r>
        <w:rPr>
          <w:rFonts w:ascii="仿宋_GB2312" w:eastAsia="仿宋_GB2312" w:hAnsi="仿宋_GB2312" w:cs="仿宋_GB2312" w:hint="eastAsia"/>
          <w:sz w:val="32"/>
        </w:rPr>
        <w:t>万元，项目支出执行总额为</w:t>
      </w:r>
      <w:r>
        <w:rPr>
          <w:rFonts w:ascii="仿宋_GB2312" w:eastAsia="仿宋_GB2312" w:hAnsi="仿宋_GB2312" w:cs="仿宋_GB2312" w:hint="eastAsia"/>
          <w:sz w:val="32"/>
        </w:rPr>
        <w:t>264.56</w:t>
      </w:r>
      <w:r>
        <w:rPr>
          <w:rFonts w:ascii="仿宋_GB2312" w:eastAsia="仿宋_GB2312" w:hAnsi="仿宋_GB2312" w:cs="仿宋_GB2312" w:hint="eastAsia"/>
          <w:sz w:val="32"/>
        </w:rPr>
        <w:t>万元，项目支出总体执行进度</w:t>
      </w:r>
      <w:r>
        <w:rPr>
          <w:rFonts w:ascii="仿宋_GB2312" w:eastAsia="仿宋_GB2312" w:hAnsi="仿宋_GB2312" w:cs="仿宋_GB2312" w:hint="eastAsia"/>
          <w:sz w:val="32"/>
        </w:rPr>
        <w:t>100%</w:t>
      </w:r>
      <w:r>
        <w:rPr>
          <w:rFonts w:ascii="仿宋_GB2312" w:eastAsia="仿宋_GB2312" w:hAnsi="仿宋_GB2312" w:cs="仿宋_GB2312" w:hint="eastAsia"/>
          <w:sz w:val="32"/>
        </w:rPr>
        <w:t>。具体情况详见表</w:t>
      </w:r>
      <w:r>
        <w:rPr>
          <w:rFonts w:ascii="仿宋_GB2312" w:eastAsia="仿宋_GB2312" w:hAnsi="仿宋_GB2312" w:cs="仿宋_GB2312" w:hint="eastAsia"/>
          <w:sz w:val="32"/>
        </w:rPr>
        <w:t>2-2</w:t>
      </w:r>
      <w:r>
        <w:rPr>
          <w:rFonts w:ascii="仿宋_GB2312" w:eastAsia="仿宋_GB2312" w:hAnsi="仿宋_GB2312" w:cs="仿宋_GB2312" w:hint="eastAsia"/>
          <w:sz w:val="32"/>
        </w:rPr>
        <w:t>。</w:t>
      </w:r>
    </w:p>
    <w:p w:rsidR="00DC48CF" w:rsidRDefault="001A3AC0">
      <w:pPr>
        <w:pStyle w:val="ad"/>
      </w:pPr>
      <w:r>
        <w:rPr>
          <w:rFonts w:hint="eastAsia"/>
        </w:rPr>
        <w:t>表</w:t>
      </w:r>
      <w:r>
        <w:t xml:space="preserve">2-2 </w:t>
      </w:r>
      <w:r>
        <w:rPr>
          <w:rFonts w:hint="eastAsia"/>
        </w:rPr>
        <w:t>年度预算执行表</w:t>
      </w:r>
    </w:p>
    <w:p w:rsidR="00DC48CF" w:rsidRDefault="001A3AC0">
      <w:pPr>
        <w:pStyle w:val="ad"/>
        <w:jc w:val="right"/>
      </w:pPr>
      <w:r>
        <w:rPr>
          <w:rFonts w:hint="eastAsia"/>
        </w:rPr>
        <w:t>单位：</w:t>
      </w:r>
      <w:r>
        <w:rPr>
          <w:rFonts w:hint="eastAsia"/>
        </w:rPr>
        <w:t>万元</w:t>
      </w:r>
    </w:p>
    <w:tbl>
      <w:tblPr>
        <w:tblW w:w="830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95"/>
        <w:gridCol w:w="1451"/>
        <w:gridCol w:w="1230"/>
        <w:gridCol w:w="1253"/>
        <w:gridCol w:w="1390"/>
        <w:gridCol w:w="1383"/>
      </w:tblGrid>
      <w:tr w:rsidR="00DC48CF">
        <w:tc>
          <w:tcPr>
            <w:tcW w:w="1595" w:type="dxa"/>
            <w:tcBorders>
              <w:top w:val="single" w:sz="4" w:space="0" w:color="auto"/>
              <w:left w:val="single" w:sz="4" w:space="0" w:color="auto"/>
              <w:bottom w:val="single" w:sz="4" w:space="0" w:color="auto"/>
              <w:right w:val="single" w:sz="4" w:space="0" w:color="auto"/>
              <w:tl2br w:val="nil"/>
              <w:tr2bl w:val="nil"/>
            </w:tcBorders>
          </w:tcPr>
          <w:p w:rsidR="00DC48CF" w:rsidRDefault="001A3AC0">
            <w:pPr>
              <w:pStyle w:val="ae"/>
              <w:rPr>
                <w:b/>
              </w:rPr>
            </w:pPr>
            <w:r>
              <w:rPr>
                <w:rFonts w:hint="eastAsia"/>
                <w:b/>
              </w:rPr>
              <w:t>项目名称</w:t>
            </w:r>
          </w:p>
        </w:tc>
        <w:tc>
          <w:tcPr>
            <w:tcW w:w="1451" w:type="dxa"/>
            <w:tcBorders>
              <w:top w:val="single" w:sz="4" w:space="0" w:color="auto"/>
              <w:left w:val="single" w:sz="4" w:space="0" w:color="auto"/>
              <w:bottom w:val="single" w:sz="4" w:space="0" w:color="auto"/>
              <w:right w:val="single" w:sz="4" w:space="0" w:color="auto"/>
              <w:tl2br w:val="nil"/>
              <w:tr2bl w:val="nil"/>
            </w:tcBorders>
          </w:tcPr>
          <w:p w:rsidR="00DC48CF" w:rsidRDefault="001A3AC0">
            <w:pPr>
              <w:pStyle w:val="ae"/>
              <w:rPr>
                <w:b/>
              </w:rPr>
            </w:pPr>
            <w:r>
              <w:rPr>
                <w:rFonts w:hint="eastAsia"/>
                <w:b/>
              </w:rPr>
              <w:t>年初总预算</w:t>
            </w:r>
          </w:p>
        </w:tc>
        <w:tc>
          <w:tcPr>
            <w:tcW w:w="1230" w:type="dxa"/>
            <w:tcBorders>
              <w:top w:val="single" w:sz="4" w:space="0" w:color="auto"/>
              <w:left w:val="single" w:sz="4" w:space="0" w:color="auto"/>
              <w:bottom w:val="single" w:sz="4" w:space="0" w:color="auto"/>
              <w:right w:val="single" w:sz="4" w:space="0" w:color="auto"/>
              <w:tl2br w:val="nil"/>
              <w:tr2bl w:val="nil"/>
            </w:tcBorders>
          </w:tcPr>
          <w:p w:rsidR="00DC48CF" w:rsidRDefault="001A3AC0">
            <w:pPr>
              <w:pStyle w:val="ae"/>
              <w:rPr>
                <w:b/>
              </w:rPr>
            </w:pPr>
            <w:r>
              <w:rPr>
                <w:rFonts w:hint="eastAsia"/>
                <w:b/>
              </w:rPr>
              <w:t>中期调整</w:t>
            </w:r>
          </w:p>
        </w:tc>
        <w:tc>
          <w:tcPr>
            <w:tcW w:w="1253" w:type="dxa"/>
            <w:tcBorders>
              <w:top w:val="single" w:sz="4" w:space="0" w:color="auto"/>
              <w:left w:val="single" w:sz="4" w:space="0" w:color="auto"/>
              <w:bottom w:val="single" w:sz="4" w:space="0" w:color="auto"/>
              <w:right w:val="single" w:sz="4" w:space="0" w:color="auto"/>
              <w:tl2br w:val="nil"/>
              <w:tr2bl w:val="nil"/>
            </w:tcBorders>
          </w:tcPr>
          <w:p w:rsidR="00DC48CF" w:rsidRDefault="001A3AC0">
            <w:pPr>
              <w:pStyle w:val="ae"/>
              <w:rPr>
                <w:b/>
              </w:rPr>
            </w:pPr>
            <w:r>
              <w:rPr>
                <w:rFonts w:hint="eastAsia"/>
                <w:b/>
              </w:rPr>
              <w:t>年度预算</w:t>
            </w:r>
          </w:p>
        </w:tc>
        <w:tc>
          <w:tcPr>
            <w:tcW w:w="1390" w:type="dxa"/>
            <w:tcBorders>
              <w:top w:val="single" w:sz="4" w:space="0" w:color="auto"/>
              <w:left w:val="single" w:sz="4" w:space="0" w:color="auto"/>
              <w:bottom w:val="single" w:sz="4" w:space="0" w:color="auto"/>
              <w:right w:val="single" w:sz="4" w:space="0" w:color="auto"/>
              <w:tl2br w:val="nil"/>
              <w:tr2bl w:val="nil"/>
            </w:tcBorders>
          </w:tcPr>
          <w:p w:rsidR="00DC48CF" w:rsidRDefault="001A3AC0">
            <w:pPr>
              <w:pStyle w:val="ae"/>
              <w:rPr>
                <w:b/>
              </w:rPr>
            </w:pPr>
            <w:r>
              <w:rPr>
                <w:rFonts w:hint="eastAsia"/>
                <w:b/>
              </w:rPr>
              <w:t>预算执行</w:t>
            </w:r>
          </w:p>
        </w:tc>
        <w:tc>
          <w:tcPr>
            <w:tcW w:w="1383" w:type="dxa"/>
            <w:tcBorders>
              <w:top w:val="single" w:sz="4" w:space="0" w:color="auto"/>
              <w:left w:val="single" w:sz="4" w:space="0" w:color="auto"/>
              <w:bottom w:val="single" w:sz="4" w:space="0" w:color="auto"/>
              <w:right w:val="single" w:sz="4" w:space="0" w:color="auto"/>
              <w:tl2br w:val="nil"/>
              <w:tr2bl w:val="nil"/>
            </w:tcBorders>
          </w:tcPr>
          <w:p w:rsidR="00DC48CF" w:rsidRDefault="001A3AC0">
            <w:pPr>
              <w:pStyle w:val="ae"/>
              <w:rPr>
                <w:b/>
              </w:rPr>
            </w:pPr>
            <w:r>
              <w:rPr>
                <w:rFonts w:hint="eastAsia"/>
                <w:b/>
              </w:rPr>
              <w:t>执行率（</w:t>
            </w:r>
            <w:r>
              <w:rPr>
                <w:rFonts w:hint="eastAsia"/>
                <w:b/>
              </w:rPr>
              <w:t>%</w:t>
            </w:r>
            <w:r>
              <w:rPr>
                <w:rFonts w:hint="eastAsia"/>
                <w:b/>
              </w:rPr>
              <w:t>）</w:t>
            </w:r>
          </w:p>
        </w:tc>
      </w:tr>
      <w:tr w:rsidR="00DC48CF">
        <w:tc>
          <w:tcPr>
            <w:tcW w:w="1595" w:type="dxa"/>
            <w:tcBorders>
              <w:top w:val="single" w:sz="4" w:space="0" w:color="auto"/>
              <w:left w:val="single" w:sz="4" w:space="0" w:color="auto"/>
              <w:bottom w:val="single" w:sz="4" w:space="0" w:color="auto"/>
              <w:right w:val="single" w:sz="4" w:space="0" w:color="auto"/>
              <w:tl2br w:val="nil"/>
              <w:tr2bl w:val="nil"/>
            </w:tcBorders>
          </w:tcPr>
          <w:p w:rsidR="00DC48CF" w:rsidRDefault="001A3AC0">
            <w:pPr>
              <w:pStyle w:val="ae"/>
            </w:pPr>
            <w:r>
              <w:rPr>
                <w:rFonts w:hint="eastAsia"/>
              </w:rPr>
              <w:t>一、基本支出</w:t>
            </w:r>
          </w:p>
        </w:tc>
        <w:tc>
          <w:tcPr>
            <w:tcW w:w="1451" w:type="dxa"/>
            <w:tcBorders>
              <w:top w:val="single" w:sz="4" w:space="0" w:color="auto"/>
              <w:left w:val="single" w:sz="4" w:space="0" w:color="auto"/>
              <w:bottom w:val="single" w:sz="4" w:space="0" w:color="auto"/>
              <w:right w:val="single" w:sz="4" w:space="0" w:color="auto"/>
              <w:tl2br w:val="nil"/>
              <w:tr2bl w:val="nil"/>
            </w:tcBorders>
          </w:tcPr>
          <w:p w:rsidR="00DC48CF" w:rsidRDefault="001A3AC0">
            <w:pPr>
              <w:widowControl/>
              <w:jc w:val="center"/>
              <w:rPr>
                <w:color w:val="000000"/>
                <w:kern w:val="0"/>
                <w:sz w:val="22"/>
              </w:rPr>
            </w:pPr>
            <w:r>
              <w:rPr>
                <w:rFonts w:eastAsia="仿宋" w:hint="eastAsia"/>
                <w:color w:val="000000"/>
                <w:kern w:val="0"/>
                <w:sz w:val="22"/>
              </w:rPr>
              <w:t>2755.10</w:t>
            </w:r>
          </w:p>
        </w:tc>
        <w:tc>
          <w:tcPr>
            <w:tcW w:w="1230" w:type="dxa"/>
            <w:tcBorders>
              <w:top w:val="nil"/>
              <w:left w:val="nil"/>
              <w:bottom w:val="single" w:sz="4" w:space="0" w:color="auto"/>
              <w:right w:val="single" w:sz="8" w:space="0" w:color="auto"/>
              <w:tl2br w:val="nil"/>
              <w:tr2bl w:val="nil"/>
            </w:tcBorders>
          </w:tcPr>
          <w:p w:rsidR="00DC48CF" w:rsidRDefault="001A3AC0">
            <w:pPr>
              <w:pStyle w:val="ae"/>
              <w:rPr>
                <w:lang w:val="en-US"/>
              </w:rPr>
            </w:pPr>
            <w:r>
              <w:rPr>
                <w:rFonts w:hint="eastAsia"/>
                <w:lang w:val="en-US"/>
              </w:rPr>
              <w:t>97.03</w:t>
            </w:r>
          </w:p>
        </w:tc>
        <w:tc>
          <w:tcPr>
            <w:tcW w:w="1253" w:type="dxa"/>
            <w:tcBorders>
              <w:top w:val="single" w:sz="4" w:space="0" w:color="auto"/>
              <w:left w:val="nil"/>
              <w:bottom w:val="single" w:sz="4" w:space="0" w:color="auto"/>
              <w:right w:val="single" w:sz="4" w:space="0" w:color="auto"/>
              <w:tl2br w:val="nil"/>
              <w:tr2bl w:val="nil"/>
            </w:tcBorders>
          </w:tcPr>
          <w:p w:rsidR="00DC48CF" w:rsidRDefault="001A3AC0">
            <w:pPr>
              <w:pStyle w:val="ae"/>
              <w:rPr>
                <w:lang w:val="en-US"/>
              </w:rPr>
            </w:pPr>
            <w:r>
              <w:rPr>
                <w:rFonts w:hint="eastAsia"/>
                <w:lang w:val="en-US"/>
              </w:rPr>
              <w:t>3381.34</w:t>
            </w:r>
          </w:p>
        </w:tc>
        <w:tc>
          <w:tcPr>
            <w:tcW w:w="1390" w:type="dxa"/>
            <w:tcBorders>
              <w:top w:val="single" w:sz="4" w:space="0" w:color="auto"/>
              <w:left w:val="single" w:sz="4" w:space="0" w:color="auto"/>
              <w:bottom w:val="single" w:sz="4" w:space="0" w:color="auto"/>
              <w:right w:val="nil"/>
              <w:tl2br w:val="nil"/>
              <w:tr2bl w:val="nil"/>
            </w:tcBorders>
          </w:tcPr>
          <w:p w:rsidR="00DC48CF" w:rsidRDefault="001A3AC0">
            <w:pPr>
              <w:pStyle w:val="ae"/>
              <w:rPr>
                <w:lang w:val="en-US"/>
              </w:rPr>
            </w:pPr>
            <w:r>
              <w:rPr>
                <w:rFonts w:hint="eastAsia"/>
                <w:lang w:val="en-US"/>
              </w:rPr>
              <w:t>3381.34</w:t>
            </w:r>
          </w:p>
        </w:tc>
        <w:tc>
          <w:tcPr>
            <w:tcW w:w="1383" w:type="dxa"/>
            <w:tcBorders>
              <w:top w:val="single" w:sz="4" w:space="0" w:color="auto"/>
              <w:left w:val="single" w:sz="4" w:space="0" w:color="auto"/>
              <w:bottom w:val="single" w:sz="4" w:space="0" w:color="auto"/>
              <w:right w:val="single" w:sz="4" w:space="0" w:color="auto"/>
              <w:tl2br w:val="nil"/>
              <w:tr2bl w:val="nil"/>
            </w:tcBorders>
          </w:tcPr>
          <w:p w:rsidR="00DC48CF" w:rsidRDefault="001A3AC0">
            <w:pPr>
              <w:pStyle w:val="ae"/>
            </w:pPr>
            <w:r>
              <w:rPr>
                <w:rFonts w:hint="eastAsia"/>
              </w:rPr>
              <w:t>1</w:t>
            </w:r>
            <w:r>
              <w:t>00%</w:t>
            </w:r>
          </w:p>
        </w:tc>
      </w:tr>
      <w:tr w:rsidR="00DC48CF">
        <w:tc>
          <w:tcPr>
            <w:tcW w:w="1595" w:type="dxa"/>
            <w:tcBorders>
              <w:top w:val="single" w:sz="4" w:space="0" w:color="auto"/>
              <w:left w:val="single" w:sz="4" w:space="0" w:color="auto"/>
              <w:bottom w:val="single" w:sz="4" w:space="0" w:color="auto"/>
              <w:right w:val="single" w:sz="4" w:space="0" w:color="auto"/>
              <w:tl2br w:val="nil"/>
              <w:tr2bl w:val="nil"/>
            </w:tcBorders>
          </w:tcPr>
          <w:p w:rsidR="00DC48CF" w:rsidRDefault="001A3AC0">
            <w:pPr>
              <w:pStyle w:val="ae"/>
            </w:pPr>
            <w:r>
              <w:rPr>
                <w:rFonts w:hint="eastAsia"/>
              </w:rPr>
              <w:t>人员经费</w:t>
            </w:r>
          </w:p>
        </w:tc>
        <w:tc>
          <w:tcPr>
            <w:tcW w:w="1451" w:type="dxa"/>
            <w:tcBorders>
              <w:top w:val="single" w:sz="4" w:space="0" w:color="auto"/>
              <w:left w:val="single" w:sz="4" w:space="0" w:color="auto"/>
              <w:bottom w:val="single" w:sz="4" w:space="0" w:color="auto"/>
              <w:right w:val="single" w:sz="4" w:space="0" w:color="auto"/>
              <w:tl2br w:val="nil"/>
              <w:tr2bl w:val="nil"/>
            </w:tcBorders>
          </w:tcPr>
          <w:p w:rsidR="00DC48CF" w:rsidRDefault="001A3AC0">
            <w:pPr>
              <w:pStyle w:val="ae"/>
              <w:rPr>
                <w:rFonts w:eastAsia="仿宋_GB2312"/>
                <w:lang w:val="en-US"/>
              </w:rPr>
            </w:pPr>
            <w:r>
              <w:rPr>
                <w:rFonts w:hint="eastAsia"/>
                <w:lang w:val="en-US"/>
              </w:rPr>
              <w:t>2</w:t>
            </w:r>
            <w:bookmarkStart w:id="129" w:name="_GoBack"/>
            <w:bookmarkEnd w:id="129"/>
            <w:r>
              <w:rPr>
                <w:rFonts w:hint="eastAsia"/>
                <w:lang w:val="en-US"/>
              </w:rPr>
              <w:t>206.94</w:t>
            </w:r>
          </w:p>
        </w:tc>
        <w:tc>
          <w:tcPr>
            <w:tcW w:w="1230" w:type="dxa"/>
            <w:tcBorders>
              <w:top w:val="nil"/>
              <w:left w:val="nil"/>
              <w:bottom w:val="single" w:sz="4" w:space="0" w:color="auto"/>
              <w:right w:val="single" w:sz="8" w:space="0" w:color="auto"/>
              <w:tl2br w:val="nil"/>
              <w:tr2bl w:val="nil"/>
            </w:tcBorders>
          </w:tcPr>
          <w:p w:rsidR="00DC48CF" w:rsidRDefault="001A3AC0">
            <w:pPr>
              <w:pStyle w:val="ae"/>
              <w:rPr>
                <w:lang w:val="en-US"/>
              </w:rPr>
            </w:pPr>
            <w:r>
              <w:rPr>
                <w:rFonts w:hint="eastAsia"/>
                <w:lang w:val="en-US"/>
              </w:rPr>
              <w:t>632.14</w:t>
            </w:r>
          </w:p>
        </w:tc>
        <w:tc>
          <w:tcPr>
            <w:tcW w:w="1253" w:type="dxa"/>
            <w:tcBorders>
              <w:top w:val="single" w:sz="4" w:space="0" w:color="auto"/>
              <w:left w:val="nil"/>
              <w:bottom w:val="single" w:sz="4" w:space="0" w:color="auto"/>
              <w:right w:val="single" w:sz="4" w:space="0" w:color="auto"/>
              <w:tl2br w:val="nil"/>
              <w:tr2bl w:val="nil"/>
            </w:tcBorders>
          </w:tcPr>
          <w:p w:rsidR="00DC48CF" w:rsidRDefault="001A3AC0">
            <w:pPr>
              <w:pStyle w:val="ae"/>
              <w:rPr>
                <w:lang w:val="en-US"/>
              </w:rPr>
            </w:pPr>
            <w:r>
              <w:rPr>
                <w:rFonts w:hint="eastAsia"/>
                <w:lang w:val="en-US"/>
              </w:rPr>
              <w:t>2839.08</w:t>
            </w:r>
          </w:p>
        </w:tc>
        <w:tc>
          <w:tcPr>
            <w:tcW w:w="1390" w:type="dxa"/>
            <w:tcBorders>
              <w:top w:val="single" w:sz="4" w:space="0" w:color="auto"/>
              <w:left w:val="single" w:sz="4" w:space="0" w:color="auto"/>
              <w:bottom w:val="single" w:sz="4" w:space="0" w:color="auto"/>
              <w:right w:val="nil"/>
              <w:tl2br w:val="nil"/>
              <w:tr2bl w:val="nil"/>
            </w:tcBorders>
          </w:tcPr>
          <w:p w:rsidR="00DC48CF" w:rsidRDefault="001A3AC0">
            <w:pPr>
              <w:pStyle w:val="ae"/>
              <w:rPr>
                <w:lang w:val="en-US"/>
              </w:rPr>
            </w:pPr>
            <w:r>
              <w:rPr>
                <w:rFonts w:hint="eastAsia"/>
                <w:lang w:val="en-US"/>
              </w:rPr>
              <w:t>2839.08</w:t>
            </w:r>
          </w:p>
        </w:tc>
        <w:tc>
          <w:tcPr>
            <w:tcW w:w="1383" w:type="dxa"/>
            <w:tcBorders>
              <w:top w:val="single" w:sz="4" w:space="0" w:color="auto"/>
              <w:left w:val="single" w:sz="4" w:space="0" w:color="auto"/>
              <w:bottom w:val="single" w:sz="4" w:space="0" w:color="auto"/>
              <w:right w:val="single" w:sz="4" w:space="0" w:color="auto"/>
              <w:tl2br w:val="nil"/>
              <w:tr2bl w:val="nil"/>
            </w:tcBorders>
          </w:tcPr>
          <w:p w:rsidR="00DC48CF" w:rsidRDefault="001A3AC0">
            <w:pPr>
              <w:pStyle w:val="ae"/>
            </w:pPr>
            <w:r>
              <w:rPr>
                <w:rFonts w:hint="eastAsia"/>
              </w:rPr>
              <w:t>1</w:t>
            </w:r>
            <w:r>
              <w:t>00%</w:t>
            </w:r>
          </w:p>
        </w:tc>
      </w:tr>
      <w:tr w:rsidR="00DC48CF">
        <w:tc>
          <w:tcPr>
            <w:tcW w:w="1595" w:type="dxa"/>
            <w:tcBorders>
              <w:top w:val="single" w:sz="4" w:space="0" w:color="auto"/>
              <w:left w:val="single" w:sz="4" w:space="0" w:color="auto"/>
              <w:bottom w:val="single" w:sz="4" w:space="0" w:color="auto"/>
              <w:right w:val="single" w:sz="4" w:space="0" w:color="auto"/>
              <w:tl2br w:val="nil"/>
              <w:tr2bl w:val="nil"/>
            </w:tcBorders>
          </w:tcPr>
          <w:p w:rsidR="00DC48CF" w:rsidRDefault="001A3AC0">
            <w:pPr>
              <w:pStyle w:val="ae"/>
            </w:pPr>
            <w:r>
              <w:rPr>
                <w:rFonts w:hint="eastAsia"/>
              </w:rPr>
              <w:t>公用经费</w:t>
            </w:r>
          </w:p>
        </w:tc>
        <w:tc>
          <w:tcPr>
            <w:tcW w:w="1451" w:type="dxa"/>
            <w:tcBorders>
              <w:top w:val="single" w:sz="4" w:space="0" w:color="auto"/>
              <w:left w:val="single" w:sz="4" w:space="0" w:color="auto"/>
              <w:bottom w:val="single" w:sz="4" w:space="0" w:color="auto"/>
              <w:right w:val="single" w:sz="4" w:space="0" w:color="auto"/>
              <w:tl2br w:val="nil"/>
              <w:tr2bl w:val="nil"/>
            </w:tcBorders>
          </w:tcPr>
          <w:p w:rsidR="00DC48CF" w:rsidRDefault="001A3AC0">
            <w:pPr>
              <w:widowControl/>
              <w:jc w:val="center"/>
              <w:rPr>
                <w:color w:val="000000"/>
                <w:kern w:val="0"/>
                <w:sz w:val="22"/>
              </w:rPr>
            </w:pPr>
            <w:r>
              <w:rPr>
                <w:rFonts w:eastAsia="仿宋" w:hint="eastAsia"/>
                <w:color w:val="000000"/>
                <w:kern w:val="0"/>
                <w:sz w:val="22"/>
              </w:rPr>
              <w:t>548.16</w:t>
            </w:r>
          </w:p>
        </w:tc>
        <w:tc>
          <w:tcPr>
            <w:tcW w:w="1230" w:type="dxa"/>
            <w:tcBorders>
              <w:top w:val="nil"/>
              <w:left w:val="nil"/>
              <w:bottom w:val="single" w:sz="4" w:space="0" w:color="auto"/>
              <w:right w:val="single" w:sz="8" w:space="0" w:color="auto"/>
              <w:tl2br w:val="nil"/>
              <w:tr2bl w:val="nil"/>
            </w:tcBorders>
          </w:tcPr>
          <w:p w:rsidR="00DC48CF" w:rsidRDefault="001A3AC0">
            <w:pPr>
              <w:pStyle w:val="ae"/>
              <w:rPr>
                <w:lang w:val="en-US"/>
              </w:rPr>
            </w:pPr>
            <w:r>
              <w:rPr>
                <w:rFonts w:hint="eastAsia"/>
                <w:lang w:val="en-US"/>
              </w:rPr>
              <w:t>5.9</w:t>
            </w:r>
          </w:p>
        </w:tc>
        <w:tc>
          <w:tcPr>
            <w:tcW w:w="1253" w:type="dxa"/>
            <w:tcBorders>
              <w:top w:val="single" w:sz="4" w:space="0" w:color="auto"/>
              <w:left w:val="nil"/>
              <w:bottom w:val="single" w:sz="4" w:space="0" w:color="auto"/>
              <w:right w:val="single" w:sz="4" w:space="0" w:color="auto"/>
              <w:tl2br w:val="nil"/>
              <w:tr2bl w:val="nil"/>
            </w:tcBorders>
          </w:tcPr>
          <w:p w:rsidR="00DC48CF" w:rsidRDefault="001A3AC0">
            <w:pPr>
              <w:pStyle w:val="ae"/>
              <w:rPr>
                <w:lang w:val="en-US"/>
              </w:rPr>
            </w:pPr>
            <w:r>
              <w:rPr>
                <w:rFonts w:hint="eastAsia"/>
                <w:lang w:val="en-US"/>
              </w:rPr>
              <w:t>542.26</w:t>
            </w:r>
          </w:p>
        </w:tc>
        <w:tc>
          <w:tcPr>
            <w:tcW w:w="1390" w:type="dxa"/>
            <w:tcBorders>
              <w:top w:val="single" w:sz="4" w:space="0" w:color="auto"/>
              <w:left w:val="single" w:sz="4" w:space="0" w:color="auto"/>
              <w:bottom w:val="single" w:sz="4" w:space="0" w:color="auto"/>
              <w:right w:val="nil"/>
              <w:tl2br w:val="nil"/>
              <w:tr2bl w:val="nil"/>
            </w:tcBorders>
          </w:tcPr>
          <w:p w:rsidR="00DC48CF" w:rsidRDefault="001A3AC0">
            <w:pPr>
              <w:pStyle w:val="ae"/>
              <w:rPr>
                <w:lang w:val="en-US"/>
              </w:rPr>
            </w:pPr>
            <w:r>
              <w:rPr>
                <w:rFonts w:hint="eastAsia"/>
                <w:lang w:val="en-US"/>
              </w:rPr>
              <w:t>542.26</w:t>
            </w:r>
          </w:p>
        </w:tc>
        <w:tc>
          <w:tcPr>
            <w:tcW w:w="1383" w:type="dxa"/>
            <w:tcBorders>
              <w:top w:val="single" w:sz="4" w:space="0" w:color="auto"/>
              <w:left w:val="single" w:sz="4" w:space="0" w:color="auto"/>
              <w:bottom w:val="single" w:sz="4" w:space="0" w:color="auto"/>
              <w:right w:val="single" w:sz="4" w:space="0" w:color="auto"/>
              <w:tl2br w:val="nil"/>
              <w:tr2bl w:val="nil"/>
            </w:tcBorders>
          </w:tcPr>
          <w:p w:rsidR="00DC48CF" w:rsidRDefault="001A3AC0">
            <w:pPr>
              <w:pStyle w:val="ae"/>
            </w:pPr>
            <w:r>
              <w:rPr>
                <w:rFonts w:hint="eastAsia"/>
              </w:rPr>
              <w:t>1</w:t>
            </w:r>
            <w:r>
              <w:t>00%</w:t>
            </w:r>
          </w:p>
        </w:tc>
      </w:tr>
      <w:tr w:rsidR="00DC48CF">
        <w:tc>
          <w:tcPr>
            <w:tcW w:w="1595" w:type="dxa"/>
            <w:tcBorders>
              <w:top w:val="single" w:sz="4" w:space="0" w:color="auto"/>
              <w:left w:val="single" w:sz="4" w:space="0" w:color="auto"/>
              <w:bottom w:val="single" w:sz="4" w:space="0" w:color="auto"/>
              <w:right w:val="single" w:sz="4" w:space="0" w:color="auto"/>
              <w:tl2br w:val="nil"/>
              <w:tr2bl w:val="nil"/>
            </w:tcBorders>
          </w:tcPr>
          <w:p w:rsidR="00DC48CF" w:rsidRDefault="001A3AC0">
            <w:pPr>
              <w:pStyle w:val="ae"/>
            </w:pPr>
            <w:r>
              <w:rPr>
                <w:rFonts w:hint="eastAsia"/>
              </w:rPr>
              <w:t>二、项目支出</w:t>
            </w:r>
          </w:p>
        </w:tc>
        <w:tc>
          <w:tcPr>
            <w:tcW w:w="1451" w:type="dxa"/>
            <w:tcBorders>
              <w:top w:val="single" w:sz="4" w:space="0" w:color="auto"/>
              <w:left w:val="single" w:sz="4" w:space="0" w:color="auto"/>
              <w:bottom w:val="single" w:sz="4" w:space="0" w:color="auto"/>
              <w:right w:val="single" w:sz="4" w:space="0" w:color="auto"/>
              <w:tl2br w:val="nil"/>
              <w:tr2bl w:val="nil"/>
            </w:tcBorders>
          </w:tcPr>
          <w:p w:rsidR="00DC48CF" w:rsidRDefault="001A3AC0">
            <w:pPr>
              <w:widowControl/>
              <w:jc w:val="center"/>
              <w:rPr>
                <w:color w:val="000000"/>
                <w:kern w:val="0"/>
                <w:sz w:val="22"/>
              </w:rPr>
            </w:pPr>
            <w:r>
              <w:rPr>
                <w:rFonts w:hint="eastAsia"/>
                <w:color w:val="000000"/>
                <w:kern w:val="0"/>
                <w:sz w:val="22"/>
              </w:rPr>
              <w:t>63.07</w:t>
            </w:r>
          </w:p>
        </w:tc>
        <w:tc>
          <w:tcPr>
            <w:tcW w:w="1230" w:type="dxa"/>
            <w:tcBorders>
              <w:top w:val="nil"/>
              <w:left w:val="nil"/>
              <w:bottom w:val="single" w:sz="4" w:space="0" w:color="auto"/>
              <w:right w:val="single" w:sz="8" w:space="0" w:color="auto"/>
              <w:tl2br w:val="nil"/>
              <w:tr2bl w:val="nil"/>
            </w:tcBorders>
          </w:tcPr>
          <w:p w:rsidR="00DC48CF" w:rsidRDefault="001A3AC0">
            <w:pPr>
              <w:pStyle w:val="ae"/>
              <w:rPr>
                <w:lang w:val="en-US"/>
              </w:rPr>
            </w:pPr>
            <w:r>
              <w:rPr>
                <w:rFonts w:hint="eastAsia"/>
                <w:lang w:val="en-US"/>
              </w:rPr>
              <w:t>201.5</w:t>
            </w:r>
          </w:p>
        </w:tc>
        <w:tc>
          <w:tcPr>
            <w:tcW w:w="1253" w:type="dxa"/>
            <w:tcBorders>
              <w:top w:val="single" w:sz="4" w:space="0" w:color="auto"/>
              <w:left w:val="nil"/>
              <w:bottom w:val="single" w:sz="4" w:space="0" w:color="auto"/>
              <w:right w:val="single" w:sz="4" w:space="0" w:color="auto"/>
              <w:tl2br w:val="nil"/>
              <w:tr2bl w:val="nil"/>
            </w:tcBorders>
          </w:tcPr>
          <w:p w:rsidR="00DC48CF" w:rsidRDefault="001A3AC0">
            <w:pPr>
              <w:pStyle w:val="ae"/>
              <w:rPr>
                <w:lang w:val="en-US"/>
              </w:rPr>
            </w:pPr>
            <w:r>
              <w:rPr>
                <w:rFonts w:hint="eastAsia"/>
                <w:lang w:val="en-US"/>
              </w:rPr>
              <w:t>264.56</w:t>
            </w:r>
          </w:p>
        </w:tc>
        <w:tc>
          <w:tcPr>
            <w:tcW w:w="1390" w:type="dxa"/>
            <w:tcBorders>
              <w:top w:val="single" w:sz="4" w:space="0" w:color="auto"/>
              <w:left w:val="single" w:sz="4" w:space="0" w:color="auto"/>
              <w:bottom w:val="single" w:sz="4" w:space="0" w:color="auto"/>
              <w:right w:val="nil"/>
              <w:tl2br w:val="nil"/>
              <w:tr2bl w:val="nil"/>
            </w:tcBorders>
          </w:tcPr>
          <w:p w:rsidR="00DC48CF" w:rsidRDefault="001A3AC0">
            <w:pPr>
              <w:pStyle w:val="ae"/>
              <w:rPr>
                <w:lang w:val="en-US"/>
              </w:rPr>
            </w:pPr>
            <w:r>
              <w:rPr>
                <w:rFonts w:hint="eastAsia"/>
                <w:lang w:val="en-US"/>
              </w:rPr>
              <w:t>264.56</w:t>
            </w:r>
          </w:p>
        </w:tc>
        <w:tc>
          <w:tcPr>
            <w:tcW w:w="1383" w:type="dxa"/>
            <w:tcBorders>
              <w:top w:val="single" w:sz="4" w:space="0" w:color="auto"/>
              <w:left w:val="single" w:sz="4" w:space="0" w:color="auto"/>
              <w:bottom w:val="single" w:sz="4" w:space="0" w:color="auto"/>
              <w:right w:val="single" w:sz="4" w:space="0" w:color="auto"/>
              <w:tl2br w:val="nil"/>
              <w:tr2bl w:val="nil"/>
            </w:tcBorders>
          </w:tcPr>
          <w:p w:rsidR="00DC48CF" w:rsidRDefault="001A3AC0">
            <w:pPr>
              <w:widowControl/>
              <w:jc w:val="center"/>
              <w:rPr>
                <w:color w:val="000000"/>
                <w:kern w:val="0"/>
                <w:sz w:val="22"/>
              </w:rPr>
            </w:pPr>
            <w:r>
              <w:rPr>
                <w:rFonts w:hint="eastAsia"/>
                <w:color w:val="000000"/>
                <w:kern w:val="0"/>
                <w:sz w:val="22"/>
              </w:rPr>
              <w:t>100</w:t>
            </w:r>
            <w:r>
              <w:rPr>
                <w:color w:val="000000"/>
                <w:kern w:val="0"/>
                <w:sz w:val="22"/>
              </w:rPr>
              <w:t>%</w:t>
            </w:r>
          </w:p>
        </w:tc>
      </w:tr>
      <w:tr w:rsidR="00DC48CF">
        <w:trPr>
          <w:trHeight w:val="607"/>
        </w:trPr>
        <w:tc>
          <w:tcPr>
            <w:tcW w:w="1595" w:type="dxa"/>
            <w:tcBorders>
              <w:top w:val="single" w:sz="4" w:space="0" w:color="auto"/>
              <w:left w:val="single" w:sz="4" w:space="0" w:color="auto"/>
              <w:bottom w:val="single" w:sz="4" w:space="0" w:color="auto"/>
              <w:right w:val="single" w:sz="4" w:space="0" w:color="auto"/>
              <w:tl2br w:val="nil"/>
              <w:tr2bl w:val="nil"/>
            </w:tcBorders>
          </w:tcPr>
          <w:p w:rsidR="00DC48CF" w:rsidRDefault="001A3AC0">
            <w:pPr>
              <w:pStyle w:val="ae"/>
            </w:pPr>
            <w:r>
              <w:rPr>
                <w:rFonts w:hint="eastAsia"/>
                <w:b/>
              </w:rPr>
              <w:t>总计</w:t>
            </w:r>
          </w:p>
        </w:tc>
        <w:tc>
          <w:tcPr>
            <w:tcW w:w="1451" w:type="dxa"/>
            <w:tcBorders>
              <w:top w:val="single" w:sz="4" w:space="0" w:color="auto"/>
              <w:left w:val="single" w:sz="4" w:space="0" w:color="auto"/>
              <w:bottom w:val="single" w:sz="4" w:space="0" w:color="auto"/>
              <w:right w:val="single" w:sz="4" w:space="0" w:color="auto"/>
              <w:tl2br w:val="nil"/>
              <w:tr2bl w:val="nil"/>
            </w:tcBorders>
          </w:tcPr>
          <w:p w:rsidR="00DC48CF" w:rsidRDefault="001A3AC0">
            <w:pPr>
              <w:pStyle w:val="ae"/>
              <w:rPr>
                <w:lang w:val="en-US"/>
              </w:rPr>
            </w:pPr>
            <w:r>
              <w:rPr>
                <w:rFonts w:eastAsia="宋体" w:hint="eastAsia"/>
                <w:lang w:val="en-US"/>
              </w:rPr>
              <w:t>2818.17</w:t>
            </w:r>
          </w:p>
        </w:tc>
        <w:tc>
          <w:tcPr>
            <w:tcW w:w="1230" w:type="dxa"/>
            <w:tcBorders>
              <w:top w:val="nil"/>
              <w:left w:val="nil"/>
              <w:bottom w:val="single" w:sz="4" w:space="0" w:color="auto"/>
              <w:right w:val="single" w:sz="8" w:space="0" w:color="auto"/>
              <w:tl2br w:val="nil"/>
              <w:tr2bl w:val="nil"/>
            </w:tcBorders>
          </w:tcPr>
          <w:p w:rsidR="00DC48CF" w:rsidRDefault="001A3AC0">
            <w:pPr>
              <w:pStyle w:val="ae"/>
              <w:rPr>
                <w:lang w:val="en-US"/>
              </w:rPr>
            </w:pPr>
            <w:r>
              <w:rPr>
                <w:rFonts w:hint="eastAsia"/>
                <w:lang w:val="en-US"/>
              </w:rPr>
              <w:t>827.73</w:t>
            </w:r>
          </w:p>
        </w:tc>
        <w:tc>
          <w:tcPr>
            <w:tcW w:w="1253" w:type="dxa"/>
            <w:tcBorders>
              <w:top w:val="single" w:sz="4" w:space="0" w:color="auto"/>
              <w:left w:val="nil"/>
              <w:bottom w:val="single" w:sz="4" w:space="0" w:color="auto"/>
              <w:right w:val="single" w:sz="4" w:space="0" w:color="auto"/>
              <w:tl2br w:val="nil"/>
              <w:tr2bl w:val="nil"/>
            </w:tcBorders>
          </w:tcPr>
          <w:p w:rsidR="00DC48CF" w:rsidRDefault="001A3AC0">
            <w:pPr>
              <w:pStyle w:val="ae"/>
              <w:rPr>
                <w:rFonts w:eastAsia="宋体"/>
                <w:lang w:val="en-US"/>
              </w:rPr>
            </w:pPr>
            <w:r>
              <w:rPr>
                <w:rFonts w:eastAsia="宋体" w:hint="eastAsia"/>
                <w:lang w:val="en-US"/>
              </w:rPr>
              <w:t>3645.9</w:t>
            </w:r>
          </w:p>
        </w:tc>
        <w:tc>
          <w:tcPr>
            <w:tcW w:w="1390" w:type="dxa"/>
            <w:tcBorders>
              <w:top w:val="single" w:sz="4" w:space="0" w:color="auto"/>
              <w:left w:val="single" w:sz="4" w:space="0" w:color="auto"/>
              <w:bottom w:val="single" w:sz="4" w:space="0" w:color="auto"/>
              <w:right w:val="nil"/>
              <w:tl2br w:val="nil"/>
              <w:tr2bl w:val="nil"/>
            </w:tcBorders>
          </w:tcPr>
          <w:p w:rsidR="00DC48CF" w:rsidRDefault="001A3AC0">
            <w:pPr>
              <w:pStyle w:val="ae"/>
              <w:rPr>
                <w:rFonts w:eastAsia="宋体"/>
                <w:lang w:val="en-US"/>
              </w:rPr>
            </w:pPr>
            <w:r>
              <w:rPr>
                <w:rFonts w:eastAsia="宋体" w:hint="eastAsia"/>
                <w:lang w:val="en-US"/>
              </w:rPr>
              <w:t>3645.9</w:t>
            </w:r>
          </w:p>
        </w:tc>
        <w:tc>
          <w:tcPr>
            <w:tcW w:w="1383" w:type="dxa"/>
            <w:tcBorders>
              <w:top w:val="single" w:sz="4" w:space="0" w:color="auto"/>
              <w:left w:val="single" w:sz="4" w:space="0" w:color="auto"/>
              <w:bottom w:val="single" w:sz="4" w:space="0" w:color="auto"/>
              <w:right w:val="single" w:sz="4" w:space="0" w:color="auto"/>
              <w:tl2br w:val="nil"/>
              <w:tr2bl w:val="nil"/>
            </w:tcBorders>
          </w:tcPr>
          <w:p w:rsidR="00DC48CF" w:rsidRDefault="001A3AC0">
            <w:pPr>
              <w:pStyle w:val="ae"/>
              <w:rPr>
                <w:rFonts w:eastAsia="宋体"/>
                <w:lang w:val="en-US"/>
              </w:rPr>
            </w:pPr>
            <w:r>
              <w:rPr>
                <w:rFonts w:eastAsia="宋体" w:hint="eastAsia"/>
                <w:lang w:val="en-US"/>
              </w:rPr>
              <w:t>100%</w:t>
            </w:r>
          </w:p>
        </w:tc>
      </w:tr>
      <w:tr w:rsidR="00DC48CF">
        <w:tc>
          <w:tcPr>
            <w:tcW w:w="1595" w:type="dxa"/>
            <w:tcBorders>
              <w:top w:val="single" w:sz="4" w:space="0" w:color="auto"/>
              <w:left w:val="single" w:sz="4" w:space="0" w:color="auto"/>
              <w:bottom w:val="single" w:sz="4" w:space="0" w:color="auto"/>
              <w:right w:val="single" w:sz="4" w:space="0" w:color="auto"/>
              <w:tl2br w:val="nil"/>
              <w:tr2bl w:val="nil"/>
            </w:tcBorders>
          </w:tcPr>
          <w:p w:rsidR="00DC48CF" w:rsidRDefault="001A3AC0">
            <w:pPr>
              <w:pStyle w:val="ae"/>
              <w:rPr>
                <w:b/>
              </w:rPr>
            </w:pPr>
            <w:r>
              <w:rPr>
                <w:rFonts w:hint="eastAsia"/>
              </w:rPr>
              <w:t>年末结转结余</w:t>
            </w:r>
          </w:p>
        </w:tc>
        <w:tc>
          <w:tcPr>
            <w:tcW w:w="1451" w:type="dxa"/>
            <w:tcBorders>
              <w:top w:val="single" w:sz="4" w:space="0" w:color="auto"/>
              <w:left w:val="single" w:sz="4" w:space="0" w:color="auto"/>
              <w:bottom w:val="single" w:sz="4" w:space="0" w:color="auto"/>
              <w:right w:val="single" w:sz="4" w:space="0" w:color="auto"/>
              <w:tl2br w:val="nil"/>
              <w:tr2bl w:val="nil"/>
            </w:tcBorders>
          </w:tcPr>
          <w:p w:rsidR="00DC48CF" w:rsidRDefault="001A3AC0">
            <w:pPr>
              <w:pStyle w:val="ae"/>
              <w:rPr>
                <w:b/>
              </w:rPr>
            </w:pPr>
            <w:r>
              <w:rPr>
                <w:rFonts w:eastAsia="宋体"/>
                <w:b/>
              </w:rPr>
              <w:t xml:space="preserve"> -   </w:t>
            </w:r>
          </w:p>
        </w:tc>
        <w:tc>
          <w:tcPr>
            <w:tcW w:w="1230" w:type="dxa"/>
            <w:tcBorders>
              <w:top w:val="single" w:sz="4" w:space="0" w:color="auto"/>
              <w:left w:val="single" w:sz="4" w:space="0" w:color="auto"/>
              <w:bottom w:val="single" w:sz="4" w:space="0" w:color="auto"/>
              <w:right w:val="single" w:sz="4" w:space="0" w:color="auto"/>
              <w:tl2br w:val="nil"/>
              <w:tr2bl w:val="nil"/>
            </w:tcBorders>
          </w:tcPr>
          <w:p w:rsidR="00DC48CF" w:rsidRDefault="001A3AC0">
            <w:pPr>
              <w:pStyle w:val="ae"/>
              <w:rPr>
                <w:b/>
              </w:rPr>
            </w:pPr>
            <w:r>
              <w:rPr>
                <w:rFonts w:eastAsia="宋体"/>
                <w:b/>
              </w:rPr>
              <w:t xml:space="preserve"> -   </w:t>
            </w:r>
          </w:p>
        </w:tc>
        <w:tc>
          <w:tcPr>
            <w:tcW w:w="1253" w:type="dxa"/>
            <w:tcBorders>
              <w:top w:val="single" w:sz="4" w:space="0" w:color="auto"/>
              <w:left w:val="single" w:sz="4" w:space="0" w:color="auto"/>
              <w:bottom w:val="single" w:sz="4" w:space="0" w:color="auto"/>
              <w:right w:val="single" w:sz="4" w:space="0" w:color="auto"/>
              <w:tl2br w:val="nil"/>
              <w:tr2bl w:val="nil"/>
            </w:tcBorders>
          </w:tcPr>
          <w:p w:rsidR="00DC48CF" w:rsidRDefault="001A3AC0">
            <w:pPr>
              <w:pStyle w:val="ae"/>
              <w:rPr>
                <w:b/>
              </w:rPr>
            </w:pPr>
            <w:r>
              <w:rPr>
                <w:rFonts w:eastAsia="宋体"/>
                <w:b/>
              </w:rPr>
              <w:t xml:space="preserve"> -   </w:t>
            </w:r>
          </w:p>
        </w:tc>
        <w:tc>
          <w:tcPr>
            <w:tcW w:w="1390" w:type="dxa"/>
            <w:tcBorders>
              <w:top w:val="single" w:sz="4" w:space="0" w:color="auto"/>
              <w:left w:val="single" w:sz="4" w:space="0" w:color="auto"/>
              <w:bottom w:val="single" w:sz="4" w:space="0" w:color="auto"/>
              <w:right w:val="single" w:sz="4" w:space="0" w:color="auto"/>
              <w:tl2br w:val="nil"/>
              <w:tr2bl w:val="nil"/>
            </w:tcBorders>
          </w:tcPr>
          <w:p w:rsidR="00DC48CF" w:rsidRDefault="001A3AC0">
            <w:pPr>
              <w:widowControl/>
              <w:jc w:val="center"/>
              <w:rPr>
                <w:color w:val="000000"/>
                <w:kern w:val="0"/>
                <w:sz w:val="22"/>
              </w:rPr>
            </w:pPr>
            <w:r>
              <w:rPr>
                <w:b/>
                <w:color w:val="000000"/>
                <w:kern w:val="0"/>
                <w:sz w:val="22"/>
              </w:rPr>
              <w:t xml:space="preserve"> -   </w:t>
            </w:r>
          </w:p>
        </w:tc>
        <w:tc>
          <w:tcPr>
            <w:tcW w:w="1383" w:type="dxa"/>
            <w:tcBorders>
              <w:top w:val="single" w:sz="4" w:space="0" w:color="auto"/>
              <w:left w:val="single" w:sz="4" w:space="0" w:color="auto"/>
              <w:bottom w:val="single" w:sz="4" w:space="0" w:color="auto"/>
              <w:right w:val="single" w:sz="4" w:space="0" w:color="auto"/>
              <w:tl2br w:val="nil"/>
              <w:tr2bl w:val="nil"/>
            </w:tcBorders>
          </w:tcPr>
          <w:p w:rsidR="00DC48CF" w:rsidRDefault="001A3AC0">
            <w:pPr>
              <w:pStyle w:val="ae"/>
              <w:rPr>
                <w:b/>
              </w:rPr>
            </w:pPr>
            <w:r>
              <w:rPr>
                <w:rFonts w:eastAsia="宋体"/>
                <w:b/>
              </w:rPr>
              <w:t xml:space="preserve"> -   </w:t>
            </w:r>
          </w:p>
        </w:tc>
      </w:tr>
    </w:tbl>
    <w:p w:rsidR="00DC48CF" w:rsidRDefault="00DC48CF">
      <w:pPr>
        <w:widowControl/>
        <w:adjustRightInd w:val="0"/>
        <w:snapToGrid w:val="0"/>
        <w:spacing w:line="620" w:lineRule="exact"/>
        <w:jc w:val="left"/>
        <w:rPr>
          <w:color w:val="000000"/>
          <w:kern w:val="0"/>
          <w:sz w:val="32"/>
          <w:shd w:val="clear" w:color="auto" w:fill="FFFFFF"/>
          <w:lang w:val="zh-CN"/>
        </w:rPr>
      </w:pPr>
    </w:p>
    <w:p w:rsidR="00DC48CF" w:rsidRDefault="001A3AC0">
      <w:pPr>
        <w:widowControl/>
        <w:adjustRightInd w:val="0"/>
        <w:snapToGrid w:val="0"/>
        <w:spacing w:line="360" w:lineRule="auto"/>
        <w:ind w:firstLineChars="200" w:firstLine="640"/>
        <w:jc w:val="left"/>
        <w:outlineLvl w:val="1"/>
        <w:rPr>
          <w:rFonts w:eastAsia="黑体"/>
          <w:color w:val="000000"/>
          <w:kern w:val="0"/>
          <w:sz w:val="32"/>
          <w:shd w:val="clear" w:color="auto" w:fill="FFFFFF"/>
        </w:rPr>
      </w:pPr>
      <w:bookmarkStart w:id="130" w:name="_Toc16265"/>
      <w:bookmarkStart w:id="131" w:name="_Toc22545"/>
      <w:r>
        <w:rPr>
          <w:rFonts w:eastAsia="黑体" w:hint="eastAsia"/>
          <w:color w:val="000000"/>
          <w:kern w:val="0"/>
          <w:sz w:val="32"/>
          <w:shd w:val="clear" w:color="auto" w:fill="FFFFFF"/>
        </w:rPr>
        <w:t>三、部门整体预算绩效管理情况</w:t>
      </w:r>
      <w:bookmarkEnd w:id="130"/>
      <w:bookmarkEnd w:id="131"/>
    </w:p>
    <w:p w:rsidR="00DC48CF" w:rsidRDefault="001A3AC0">
      <w:pPr>
        <w:widowControl/>
        <w:adjustRightInd w:val="0"/>
        <w:snapToGrid w:val="0"/>
        <w:spacing w:line="360" w:lineRule="auto"/>
        <w:ind w:firstLineChars="200" w:firstLine="643"/>
        <w:jc w:val="left"/>
        <w:rPr>
          <w:rFonts w:ascii="楷体" w:eastAsia="楷体" w:hAnsi="楷体" w:cs="楷体"/>
          <w:b/>
          <w:bCs/>
          <w:color w:val="000000"/>
          <w:kern w:val="0"/>
          <w:sz w:val="32"/>
          <w:shd w:val="clear" w:color="auto" w:fill="FFFFFF"/>
          <w:lang w:val="zh-CN"/>
        </w:rPr>
      </w:pPr>
      <w:r>
        <w:rPr>
          <w:rFonts w:ascii="楷体" w:eastAsia="楷体" w:hAnsi="楷体" w:cs="楷体" w:hint="eastAsia"/>
          <w:b/>
          <w:bCs/>
          <w:color w:val="000000"/>
          <w:kern w:val="0"/>
          <w:sz w:val="32"/>
          <w:shd w:val="clear" w:color="auto" w:fill="FFFFFF"/>
          <w:lang w:val="zh-CN"/>
        </w:rPr>
        <w:t>（一）部门预算项目绩效管理。</w:t>
      </w:r>
    </w:p>
    <w:p w:rsidR="00DC48CF" w:rsidRDefault="001A3AC0">
      <w:pPr>
        <w:widowControl/>
        <w:adjustRightInd w:val="0"/>
        <w:snapToGrid w:val="0"/>
        <w:spacing w:line="360" w:lineRule="auto"/>
        <w:ind w:firstLineChars="200" w:firstLine="640"/>
        <w:jc w:val="left"/>
        <w:rPr>
          <w:rFonts w:ascii="仿宋_GB2312" w:eastAsia="仿宋_GB2312" w:hAnsi="仿宋_GB2312" w:cs="仿宋_GB2312"/>
          <w:color w:val="000000"/>
          <w:kern w:val="0"/>
          <w:sz w:val="32"/>
          <w:shd w:val="clear" w:color="auto" w:fill="FFFFFF"/>
          <w:lang w:val="zh-CN"/>
        </w:rPr>
      </w:pPr>
      <w:r>
        <w:rPr>
          <w:rFonts w:ascii="仿宋_GB2312" w:eastAsia="仿宋_GB2312" w:hAnsi="仿宋_GB2312" w:cs="仿宋_GB2312" w:hint="eastAsia"/>
          <w:color w:val="000000"/>
          <w:kern w:val="0"/>
          <w:sz w:val="32"/>
          <w:shd w:val="clear" w:color="auto" w:fill="FFFFFF"/>
          <w:lang w:val="zh-CN"/>
        </w:rPr>
        <w:t>1.</w:t>
      </w:r>
      <w:r>
        <w:rPr>
          <w:rFonts w:ascii="仿宋_GB2312" w:eastAsia="仿宋_GB2312" w:hAnsi="仿宋_GB2312" w:cs="仿宋_GB2312" w:hint="eastAsia"/>
          <w:color w:val="000000"/>
          <w:kern w:val="0"/>
          <w:sz w:val="32"/>
          <w:shd w:val="clear" w:color="auto" w:fill="FFFFFF"/>
          <w:lang w:val="zh-CN"/>
        </w:rPr>
        <w:t>包括部门绩效目标制定。</w:t>
      </w:r>
    </w:p>
    <w:p w:rsidR="00DC48CF" w:rsidRDefault="001A3AC0">
      <w:pPr>
        <w:widowControl/>
        <w:adjustRightInd w:val="0"/>
        <w:snapToGrid w:val="0"/>
        <w:spacing w:line="360" w:lineRule="auto"/>
        <w:ind w:firstLineChars="200" w:firstLine="640"/>
        <w:jc w:val="left"/>
        <w:rPr>
          <w:rFonts w:ascii="仿宋_GB2312" w:eastAsia="仿宋_GB2312" w:hAnsi="仿宋_GB2312" w:cs="仿宋_GB2312"/>
          <w:kern w:val="0"/>
          <w:sz w:val="32"/>
          <w:shd w:val="clear" w:color="auto" w:fill="FFFFFF"/>
          <w:lang w:val="zh-CN"/>
        </w:rPr>
      </w:pPr>
      <w:r>
        <w:rPr>
          <w:rFonts w:ascii="仿宋_GB2312" w:eastAsia="仿宋_GB2312" w:hAnsi="仿宋_GB2312" w:cs="仿宋_GB2312" w:hint="eastAsia"/>
          <w:sz w:val="32"/>
        </w:rPr>
        <w:t>2023</w:t>
      </w:r>
      <w:r>
        <w:rPr>
          <w:rFonts w:ascii="仿宋_GB2312" w:eastAsia="仿宋_GB2312" w:hAnsi="仿宋_GB2312" w:cs="仿宋_GB2312" w:hint="eastAsia"/>
          <w:sz w:val="32"/>
        </w:rPr>
        <w:t>年遂宁市公安局经济技术开发区分局</w:t>
      </w:r>
      <w:r>
        <w:rPr>
          <w:rFonts w:ascii="仿宋_GB2312" w:eastAsia="仿宋_GB2312" w:hAnsi="仿宋_GB2312" w:cs="仿宋_GB2312" w:hint="eastAsia"/>
          <w:sz w:val="32"/>
          <w:lang w:val="zh-CN"/>
        </w:rPr>
        <w:t>开展绩效目标管理的项目</w:t>
      </w:r>
      <w:r>
        <w:rPr>
          <w:rFonts w:ascii="仿宋_GB2312" w:eastAsia="仿宋_GB2312" w:hAnsi="仿宋_GB2312" w:cs="仿宋_GB2312" w:hint="eastAsia"/>
          <w:sz w:val="32"/>
        </w:rPr>
        <w:t>28</w:t>
      </w:r>
      <w:r>
        <w:rPr>
          <w:rFonts w:ascii="仿宋_GB2312" w:eastAsia="仿宋_GB2312" w:hAnsi="仿宋_GB2312" w:cs="仿宋_GB2312" w:hint="eastAsia"/>
          <w:sz w:val="32"/>
          <w:lang w:val="zh-CN"/>
        </w:rPr>
        <w:t>个，涉及预算</w:t>
      </w:r>
      <w:r>
        <w:rPr>
          <w:rFonts w:ascii="仿宋_GB2312" w:eastAsia="仿宋_GB2312" w:hAnsi="仿宋_GB2312" w:cs="仿宋_GB2312" w:hint="eastAsia"/>
          <w:sz w:val="32"/>
        </w:rPr>
        <w:t>3645.9</w:t>
      </w:r>
      <w:r>
        <w:rPr>
          <w:rFonts w:ascii="仿宋_GB2312" w:eastAsia="仿宋_GB2312" w:hAnsi="仿宋_GB2312" w:cs="仿宋_GB2312" w:hint="eastAsia"/>
          <w:sz w:val="32"/>
          <w:lang w:val="zh-CN"/>
        </w:rPr>
        <w:t>万元，其中</w:t>
      </w:r>
      <w:r>
        <w:rPr>
          <w:rFonts w:ascii="仿宋_GB2312" w:eastAsia="仿宋_GB2312" w:hAnsi="仿宋_GB2312" w:cs="仿宋_GB2312" w:hint="eastAsia"/>
          <w:color w:val="0000FF"/>
          <w:sz w:val="32"/>
          <w:lang w:val="zh-CN"/>
        </w:rPr>
        <w:t>：</w:t>
      </w:r>
      <w:r>
        <w:rPr>
          <w:rFonts w:ascii="仿宋_GB2312" w:eastAsia="仿宋_GB2312" w:hAnsi="仿宋_GB2312" w:cs="仿宋_GB2312" w:hint="eastAsia"/>
          <w:sz w:val="32"/>
          <w:lang w:val="zh-CN"/>
        </w:rPr>
        <w:t>人员类项目</w:t>
      </w:r>
      <w:r>
        <w:rPr>
          <w:rFonts w:ascii="仿宋_GB2312" w:eastAsia="仿宋_GB2312" w:hAnsi="仿宋_GB2312" w:cs="仿宋_GB2312" w:hint="eastAsia"/>
          <w:sz w:val="32"/>
        </w:rPr>
        <w:t>15</w:t>
      </w:r>
      <w:r>
        <w:rPr>
          <w:rFonts w:ascii="仿宋_GB2312" w:eastAsia="仿宋_GB2312" w:hAnsi="仿宋_GB2312" w:cs="仿宋_GB2312" w:hint="eastAsia"/>
          <w:sz w:val="32"/>
          <w:lang w:val="zh-CN"/>
        </w:rPr>
        <w:t>个</w:t>
      </w:r>
      <w:r>
        <w:rPr>
          <w:rFonts w:ascii="仿宋_GB2312" w:eastAsia="仿宋_GB2312" w:hAnsi="仿宋_GB2312" w:cs="仿宋_GB2312" w:hint="eastAsia"/>
          <w:color w:val="0000FF"/>
          <w:sz w:val="32"/>
          <w:lang w:val="zh-CN"/>
        </w:rPr>
        <w:t>，</w:t>
      </w:r>
      <w:r>
        <w:rPr>
          <w:rFonts w:ascii="仿宋_GB2312" w:eastAsia="仿宋_GB2312" w:hAnsi="仿宋_GB2312" w:cs="仿宋_GB2312" w:hint="eastAsia"/>
          <w:sz w:val="32"/>
          <w:lang w:val="zh-CN"/>
        </w:rPr>
        <w:t>涉及预算</w:t>
      </w:r>
      <w:r>
        <w:rPr>
          <w:rFonts w:ascii="仿宋_GB2312" w:eastAsia="仿宋_GB2312" w:hAnsi="仿宋_GB2312" w:cs="仿宋_GB2312" w:hint="eastAsia"/>
          <w:sz w:val="32"/>
        </w:rPr>
        <w:t>2839.08</w:t>
      </w:r>
      <w:r>
        <w:rPr>
          <w:rFonts w:ascii="仿宋_GB2312" w:eastAsia="仿宋_GB2312" w:hAnsi="仿宋_GB2312" w:cs="仿宋_GB2312" w:hint="eastAsia"/>
          <w:sz w:val="32"/>
          <w:lang w:val="zh-CN"/>
        </w:rPr>
        <w:t>万元</w:t>
      </w:r>
      <w:r>
        <w:rPr>
          <w:rFonts w:ascii="仿宋_GB2312" w:eastAsia="仿宋_GB2312" w:hAnsi="仿宋_GB2312" w:cs="仿宋_GB2312" w:hint="eastAsia"/>
          <w:color w:val="0000FF"/>
          <w:sz w:val="32"/>
          <w:lang w:val="zh-CN"/>
        </w:rPr>
        <w:t>；</w:t>
      </w:r>
      <w:r>
        <w:rPr>
          <w:rFonts w:ascii="仿宋_GB2312" w:eastAsia="仿宋_GB2312" w:hAnsi="仿宋_GB2312" w:cs="仿宋_GB2312" w:hint="eastAsia"/>
          <w:sz w:val="32"/>
          <w:lang w:val="zh-CN"/>
        </w:rPr>
        <w:t>运转类项目</w:t>
      </w:r>
      <w:r>
        <w:rPr>
          <w:rFonts w:ascii="仿宋_GB2312" w:eastAsia="仿宋_GB2312" w:hAnsi="仿宋_GB2312" w:cs="仿宋_GB2312" w:hint="eastAsia"/>
          <w:sz w:val="32"/>
        </w:rPr>
        <w:t>11</w:t>
      </w:r>
      <w:r>
        <w:rPr>
          <w:rFonts w:ascii="仿宋_GB2312" w:eastAsia="仿宋_GB2312" w:hAnsi="仿宋_GB2312" w:cs="仿宋_GB2312" w:hint="eastAsia"/>
          <w:sz w:val="32"/>
          <w:lang w:val="zh-CN"/>
        </w:rPr>
        <w:t>个，涉及预算</w:t>
      </w:r>
      <w:r>
        <w:rPr>
          <w:rFonts w:ascii="仿宋_GB2312" w:eastAsia="仿宋_GB2312" w:hAnsi="仿宋_GB2312" w:cs="仿宋_GB2312" w:hint="eastAsia"/>
          <w:sz w:val="32"/>
        </w:rPr>
        <w:t>542.26</w:t>
      </w:r>
      <w:r>
        <w:rPr>
          <w:rFonts w:ascii="仿宋_GB2312" w:eastAsia="仿宋_GB2312" w:hAnsi="仿宋_GB2312" w:cs="仿宋_GB2312" w:hint="eastAsia"/>
          <w:sz w:val="32"/>
          <w:lang w:val="zh-CN"/>
        </w:rPr>
        <w:t>万元</w:t>
      </w:r>
      <w:r>
        <w:rPr>
          <w:rFonts w:ascii="仿宋_GB2312" w:eastAsia="仿宋_GB2312" w:hAnsi="仿宋_GB2312" w:cs="仿宋_GB2312" w:hint="eastAsia"/>
          <w:color w:val="0000FF"/>
          <w:sz w:val="32"/>
          <w:lang w:val="zh-CN"/>
        </w:rPr>
        <w:t>；</w:t>
      </w:r>
      <w:r>
        <w:rPr>
          <w:rFonts w:ascii="仿宋_GB2312" w:eastAsia="仿宋_GB2312" w:hAnsi="仿宋_GB2312" w:cs="仿宋_GB2312" w:hint="eastAsia"/>
          <w:sz w:val="32"/>
          <w:lang w:val="zh-CN"/>
        </w:rPr>
        <w:t>特定目标类项目</w:t>
      </w:r>
      <w:r>
        <w:rPr>
          <w:rFonts w:ascii="仿宋_GB2312" w:eastAsia="仿宋_GB2312" w:hAnsi="仿宋_GB2312" w:cs="仿宋_GB2312" w:hint="eastAsia"/>
          <w:sz w:val="32"/>
        </w:rPr>
        <w:t>2</w:t>
      </w:r>
      <w:r>
        <w:rPr>
          <w:rFonts w:ascii="仿宋_GB2312" w:eastAsia="仿宋_GB2312" w:hAnsi="仿宋_GB2312" w:cs="仿宋_GB2312" w:hint="eastAsia"/>
          <w:sz w:val="32"/>
          <w:lang w:val="zh-CN"/>
        </w:rPr>
        <w:t>个，涉及预算</w:t>
      </w:r>
      <w:r>
        <w:rPr>
          <w:rFonts w:ascii="仿宋_GB2312" w:eastAsia="仿宋_GB2312" w:hAnsi="仿宋_GB2312" w:cs="仿宋_GB2312" w:hint="eastAsia"/>
          <w:sz w:val="32"/>
        </w:rPr>
        <w:t>264.56</w:t>
      </w:r>
      <w:r>
        <w:rPr>
          <w:rFonts w:ascii="仿宋_GB2312" w:eastAsia="仿宋_GB2312" w:hAnsi="仿宋_GB2312" w:cs="仿宋_GB2312" w:hint="eastAsia"/>
          <w:sz w:val="32"/>
          <w:lang w:val="zh-CN"/>
        </w:rPr>
        <w:t>万元。人员类项目严格按照“优先保障、严格标准、综合预算”的要求，根据定员情况和国家、省、市确定的工资福利、社会保障等相关政策，通过部门综合预算统筹安排，做到应编尽编。运转类项目严格按照市财政局要求，将公用经费分类进行调整，科学合理进行编制。特定目标类项目严格按照厉行节约和转移支付资金管理办法规定加强资金管理，提高资金使用绩效。所有项目编制后，均报送市公安局进行审核后，由市财政局进行终审批复，并严格按照市财政局要求，进行公开，接受监督。</w:t>
      </w:r>
    </w:p>
    <w:p w:rsidR="00DC48CF" w:rsidRDefault="001A3AC0">
      <w:pPr>
        <w:widowControl/>
        <w:numPr>
          <w:ilvl w:val="0"/>
          <w:numId w:val="6"/>
        </w:numPr>
        <w:adjustRightInd w:val="0"/>
        <w:snapToGrid w:val="0"/>
        <w:spacing w:line="360" w:lineRule="auto"/>
        <w:ind w:firstLineChars="200" w:firstLine="640"/>
        <w:jc w:val="left"/>
        <w:rPr>
          <w:rFonts w:ascii="仿宋_GB2312" w:eastAsia="仿宋_GB2312" w:hAnsi="仿宋_GB2312" w:cs="仿宋_GB2312"/>
          <w:color w:val="000000"/>
          <w:kern w:val="0"/>
          <w:sz w:val="32"/>
          <w:shd w:val="clear" w:color="auto" w:fill="FFFFFF"/>
          <w:lang w:val="zh-CN"/>
        </w:rPr>
      </w:pPr>
      <w:r>
        <w:rPr>
          <w:rFonts w:ascii="仿宋_GB2312" w:eastAsia="仿宋_GB2312" w:hAnsi="仿宋_GB2312" w:cs="仿宋_GB2312" w:hint="eastAsia"/>
          <w:color w:val="000000"/>
          <w:kern w:val="0"/>
          <w:sz w:val="32"/>
          <w:shd w:val="clear" w:color="auto" w:fill="FFFFFF"/>
          <w:lang w:val="zh-CN"/>
        </w:rPr>
        <w:t>目标实现。</w:t>
      </w:r>
    </w:p>
    <w:p w:rsidR="00DC48CF" w:rsidRDefault="001A3AC0">
      <w:pPr>
        <w:widowControl/>
        <w:adjustRightInd w:val="0"/>
        <w:snapToGrid w:val="0"/>
        <w:spacing w:line="360" w:lineRule="auto"/>
        <w:ind w:firstLineChars="200" w:firstLine="640"/>
        <w:jc w:val="left"/>
        <w:rPr>
          <w:rFonts w:ascii="仿宋_GB2312" w:eastAsia="仿宋_GB2312" w:hAnsi="仿宋_GB2312" w:cs="仿宋_GB2312"/>
          <w:color w:val="000000"/>
          <w:kern w:val="0"/>
          <w:sz w:val="32"/>
          <w:shd w:val="clear" w:color="auto" w:fill="FFFFFF"/>
          <w:lang w:val="zh-CN"/>
        </w:rPr>
      </w:pPr>
      <w:r>
        <w:rPr>
          <w:rFonts w:ascii="仿宋_GB2312" w:eastAsia="仿宋_GB2312" w:hAnsi="仿宋_GB2312" w:cs="仿宋_GB2312" w:hint="eastAsia"/>
          <w:sz w:val="32"/>
          <w:lang w:val="zh-CN"/>
        </w:rPr>
        <w:t>我单位</w:t>
      </w:r>
      <w:r>
        <w:rPr>
          <w:rFonts w:ascii="仿宋_GB2312" w:eastAsia="仿宋_GB2312" w:hAnsi="仿宋_GB2312" w:cs="仿宋_GB2312" w:hint="eastAsia"/>
          <w:sz w:val="32"/>
        </w:rPr>
        <w:t>2023</w:t>
      </w:r>
      <w:r>
        <w:rPr>
          <w:rFonts w:ascii="仿宋_GB2312" w:eastAsia="仿宋_GB2312" w:hAnsi="仿宋_GB2312" w:cs="仿宋_GB2312" w:hint="eastAsia"/>
          <w:sz w:val="32"/>
        </w:rPr>
        <w:t>年人员类项目预算资金</w:t>
      </w:r>
      <w:r>
        <w:rPr>
          <w:rFonts w:ascii="仿宋_GB2312" w:eastAsia="仿宋_GB2312" w:hAnsi="仿宋_GB2312" w:cs="仿宋_GB2312" w:hint="eastAsia"/>
          <w:sz w:val="32"/>
        </w:rPr>
        <w:t>2839.08</w:t>
      </w:r>
      <w:r>
        <w:rPr>
          <w:rFonts w:ascii="仿宋_GB2312" w:eastAsia="仿宋_GB2312" w:hAnsi="仿宋_GB2312" w:cs="仿宋_GB2312" w:hint="eastAsia"/>
          <w:sz w:val="32"/>
        </w:rPr>
        <w:t>万元，支出</w:t>
      </w:r>
      <w:r>
        <w:rPr>
          <w:rFonts w:ascii="仿宋_GB2312" w:eastAsia="仿宋_GB2312" w:hAnsi="仿宋_GB2312" w:cs="仿宋_GB2312" w:hint="eastAsia"/>
          <w:sz w:val="32"/>
        </w:rPr>
        <w:t>2</w:t>
      </w:r>
      <w:r>
        <w:rPr>
          <w:rFonts w:ascii="仿宋_GB2312" w:eastAsia="仿宋_GB2312" w:hAnsi="仿宋_GB2312" w:cs="仿宋_GB2312" w:hint="eastAsia"/>
          <w:sz w:val="32"/>
        </w:rPr>
        <w:t>839.08</w:t>
      </w:r>
      <w:r>
        <w:rPr>
          <w:rFonts w:ascii="仿宋_GB2312" w:eastAsia="仿宋_GB2312" w:hAnsi="仿宋_GB2312" w:cs="仿宋_GB2312" w:hint="eastAsia"/>
          <w:sz w:val="32"/>
          <w:lang w:val="zh-CN"/>
        </w:rPr>
        <w:t>万元，完成率</w:t>
      </w:r>
      <w:r>
        <w:rPr>
          <w:rFonts w:ascii="仿宋_GB2312" w:eastAsia="仿宋_GB2312" w:hAnsi="仿宋_GB2312" w:cs="仿宋_GB2312" w:hint="eastAsia"/>
          <w:sz w:val="32"/>
        </w:rPr>
        <w:t>100%</w:t>
      </w:r>
      <w:r>
        <w:rPr>
          <w:rFonts w:ascii="仿宋_GB2312" w:eastAsia="仿宋_GB2312" w:hAnsi="仿宋_GB2312" w:cs="仿宋_GB2312" w:hint="eastAsia"/>
          <w:sz w:val="32"/>
        </w:rPr>
        <w:t>；运转类项目预算资金</w:t>
      </w:r>
      <w:r>
        <w:rPr>
          <w:rFonts w:ascii="仿宋_GB2312" w:eastAsia="仿宋_GB2312" w:hAnsi="仿宋_GB2312" w:cs="仿宋_GB2312" w:hint="eastAsia"/>
          <w:sz w:val="32"/>
        </w:rPr>
        <w:t>542.26</w:t>
      </w:r>
      <w:r>
        <w:rPr>
          <w:rFonts w:ascii="仿宋_GB2312" w:eastAsia="仿宋_GB2312" w:hAnsi="仿宋_GB2312" w:cs="仿宋_GB2312" w:hint="eastAsia"/>
          <w:sz w:val="32"/>
          <w:lang w:val="zh-CN"/>
        </w:rPr>
        <w:t>万元，支出</w:t>
      </w:r>
      <w:r>
        <w:rPr>
          <w:rFonts w:ascii="仿宋_GB2312" w:eastAsia="仿宋_GB2312" w:hAnsi="仿宋_GB2312" w:cs="仿宋_GB2312" w:hint="eastAsia"/>
          <w:sz w:val="32"/>
        </w:rPr>
        <w:t>542.26</w:t>
      </w:r>
      <w:r>
        <w:rPr>
          <w:rFonts w:ascii="仿宋_GB2312" w:eastAsia="仿宋_GB2312" w:hAnsi="仿宋_GB2312" w:cs="仿宋_GB2312" w:hint="eastAsia"/>
          <w:sz w:val="32"/>
        </w:rPr>
        <w:t>万元，完成率</w:t>
      </w:r>
      <w:r>
        <w:rPr>
          <w:rFonts w:ascii="仿宋_GB2312" w:eastAsia="仿宋_GB2312" w:hAnsi="仿宋_GB2312" w:cs="仿宋_GB2312" w:hint="eastAsia"/>
          <w:sz w:val="32"/>
        </w:rPr>
        <w:t>100%</w:t>
      </w:r>
      <w:r>
        <w:rPr>
          <w:rFonts w:ascii="仿宋_GB2312" w:eastAsia="仿宋_GB2312" w:hAnsi="仿宋_GB2312" w:cs="仿宋_GB2312" w:hint="eastAsia"/>
          <w:sz w:val="32"/>
        </w:rPr>
        <w:t>。总体实现了全年既定目标。</w:t>
      </w:r>
    </w:p>
    <w:tbl>
      <w:tblPr>
        <w:tblpPr w:leftFromText="180" w:rightFromText="180" w:vertAnchor="text" w:horzAnchor="page" w:tblpX="525" w:tblpY="1852"/>
        <w:tblOverlap w:val="never"/>
        <w:tblW w:w="11160" w:type="dxa"/>
        <w:tblLayout w:type="fixed"/>
        <w:tblLook w:val="04A0"/>
      </w:tblPr>
      <w:tblGrid>
        <w:gridCol w:w="1825"/>
        <w:gridCol w:w="825"/>
        <w:gridCol w:w="2160"/>
        <w:gridCol w:w="1139"/>
        <w:gridCol w:w="1701"/>
        <w:gridCol w:w="1843"/>
        <w:gridCol w:w="1667"/>
      </w:tblGrid>
      <w:tr w:rsidR="00DC48CF">
        <w:trPr>
          <w:trHeight w:val="480"/>
        </w:trPr>
        <w:tc>
          <w:tcPr>
            <w:tcW w:w="1825" w:type="dxa"/>
            <w:tcBorders>
              <w:top w:val="single" w:sz="4" w:space="0" w:color="auto"/>
              <w:left w:val="single" w:sz="4" w:space="0" w:color="auto"/>
              <w:bottom w:val="single" w:sz="4" w:space="0" w:color="auto"/>
              <w:right w:val="single" w:sz="4" w:space="0" w:color="auto"/>
              <w:tl2br w:val="nil"/>
              <w:tr2bl w:val="nil"/>
            </w:tcBorders>
            <w:vAlign w:val="center"/>
          </w:tcPr>
          <w:p w:rsidR="00DC48CF" w:rsidRDefault="001A3AC0">
            <w:pPr>
              <w:widowControl/>
              <w:jc w:val="left"/>
              <w:rPr>
                <w:rFonts w:ascii="仿宋_GB2312" w:eastAsia="仿宋_GB2312" w:hAnsi="仿宋_GB2312" w:cs="仿宋_GB2312"/>
                <w:kern w:val="0"/>
                <w:sz w:val="32"/>
              </w:rPr>
            </w:pPr>
            <w:r>
              <w:rPr>
                <w:rFonts w:ascii="仿宋_GB2312" w:eastAsia="仿宋_GB2312" w:hAnsi="仿宋_GB2312" w:cs="仿宋_GB2312" w:hint="eastAsia"/>
                <w:kern w:val="0"/>
                <w:sz w:val="32"/>
              </w:rPr>
              <w:lastRenderedPageBreak/>
              <w:t>机关及下级单位</w:t>
            </w:r>
          </w:p>
        </w:tc>
        <w:tc>
          <w:tcPr>
            <w:tcW w:w="825" w:type="dxa"/>
            <w:tcBorders>
              <w:top w:val="single" w:sz="4" w:space="0" w:color="auto"/>
              <w:left w:val="nil"/>
              <w:bottom w:val="single" w:sz="4" w:space="0" w:color="auto"/>
              <w:right w:val="single" w:sz="4" w:space="0" w:color="auto"/>
              <w:tl2br w:val="nil"/>
              <w:tr2bl w:val="nil"/>
            </w:tcBorders>
            <w:vAlign w:val="center"/>
          </w:tcPr>
          <w:p w:rsidR="00DC48CF" w:rsidRDefault="001A3AC0">
            <w:pPr>
              <w:widowControl/>
              <w:jc w:val="left"/>
              <w:rPr>
                <w:rFonts w:ascii="仿宋_GB2312" w:eastAsia="仿宋_GB2312" w:hAnsi="仿宋_GB2312" w:cs="仿宋_GB2312"/>
                <w:kern w:val="0"/>
                <w:sz w:val="32"/>
              </w:rPr>
            </w:pPr>
            <w:r>
              <w:rPr>
                <w:rFonts w:ascii="仿宋_GB2312" w:eastAsia="仿宋_GB2312" w:hAnsi="仿宋_GB2312" w:cs="仿宋_GB2312" w:hint="eastAsia"/>
                <w:kern w:val="0"/>
                <w:sz w:val="32"/>
              </w:rPr>
              <w:t>项目</w:t>
            </w:r>
          </w:p>
        </w:tc>
        <w:tc>
          <w:tcPr>
            <w:tcW w:w="2160" w:type="dxa"/>
            <w:tcBorders>
              <w:top w:val="single" w:sz="4" w:space="0" w:color="auto"/>
              <w:left w:val="nil"/>
              <w:bottom w:val="single" w:sz="4" w:space="0" w:color="auto"/>
              <w:right w:val="single" w:sz="4" w:space="0" w:color="auto"/>
              <w:tl2br w:val="nil"/>
              <w:tr2bl w:val="nil"/>
            </w:tcBorders>
            <w:vAlign w:val="center"/>
          </w:tcPr>
          <w:p w:rsidR="00DC48CF" w:rsidRDefault="001A3AC0">
            <w:pPr>
              <w:widowControl/>
              <w:jc w:val="left"/>
              <w:rPr>
                <w:rFonts w:ascii="仿宋_GB2312" w:eastAsia="仿宋_GB2312" w:hAnsi="仿宋_GB2312" w:cs="仿宋_GB2312"/>
                <w:kern w:val="0"/>
                <w:sz w:val="32"/>
              </w:rPr>
            </w:pPr>
            <w:r>
              <w:rPr>
                <w:rFonts w:ascii="仿宋_GB2312" w:eastAsia="仿宋_GB2312" w:hAnsi="仿宋_GB2312" w:cs="仿宋_GB2312" w:hint="eastAsia"/>
                <w:kern w:val="0"/>
                <w:sz w:val="32"/>
              </w:rPr>
              <w:t>绩效目标</w:t>
            </w:r>
          </w:p>
        </w:tc>
        <w:tc>
          <w:tcPr>
            <w:tcW w:w="1139" w:type="dxa"/>
            <w:tcBorders>
              <w:top w:val="single" w:sz="4" w:space="0" w:color="auto"/>
              <w:left w:val="nil"/>
              <w:bottom w:val="single" w:sz="4" w:space="0" w:color="auto"/>
              <w:right w:val="single" w:sz="4" w:space="0" w:color="auto"/>
              <w:tl2br w:val="nil"/>
              <w:tr2bl w:val="nil"/>
            </w:tcBorders>
            <w:vAlign w:val="center"/>
          </w:tcPr>
          <w:p w:rsidR="00DC48CF" w:rsidRDefault="001A3AC0">
            <w:pPr>
              <w:widowControl/>
              <w:jc w:val="left"/>
              <w:rPr>
                <w:rFonts w:ascii="仿宋_GB2312" w:eastAsia="仿宋_GB2312" w:hAnsi="仿宋_GB2312" w:cs="仿宋_GB2312"/>
                <w:kern w:val="0"/>
                <w:sz w:val="32"/>
              </w:rPr>
            </w:pPr>
            <w:r>
              <w:rPr>
                <w:rFonts w:ascii="仿宋_GB2312" w:eastAsia="仿宋_GB2312" w:hAnsi="仿宋_GB2312" w:cs="仿宋_GB2312" w:hint="eastAsia"/>
                <w:kern w:val="0"/>
                <w:sz w:val="32"/>
              </w:rPr>
              <w:t>数量指标</w:t>
            </w:r>
          </w:p>
        </w:tc>
        <w:tc>
          <w:tcPr>
            <w:tcW w:w="1701" w:type="dxa"/>
            <w:tcBorders>
              <w:top w:val="single" w:sz="4" w:space="0" w:color="auto"/>
              <w:left w:val="nil"/>
              <w:bottom w:val="single" w:sz="4" w:space="0" w:color="auto"/>
              <w:right w:val="single" w:sz="4" w:space="0" w:color="auto"/>
              <w:tl2br w:val="nil"/>
              <w:tr2bl w:val="nil"/>
            </w:tcBorders>
            <w:vAlign w:val="center"/>
          </w:tcPr>
          <w:p w:rsidR="00DC48CF" w:rsidRDefault="001A3AC0">
            <w:pPr>
              <w:widowControl/>
              <w:jc w:val="left"/>
              <w:rPr>
                <w:rFonts w:ascii="仿宋_GB2312" w:eastAsia="仿宋_GB2312" w:hAnsi="仿宋_GB2312" w:cs="仿宋_GB2312"/>
                <w:kern w:val="0"/>
                <w:sz w:val="32"/>
              </w:rPr>
            </w:pPr>
            <w:r>
              <w:rPr>
                <w:rFonts w:ascii="仿宋_GB2312" w:eastAsia="仿宋_GB2312" w:hAnsi="仿宋_GB2312" w:cs="仿宋_GB2312" w:hint="eastAsia"/>
                <w:kern w:val="0"/>
                <w:sz w:val="32"/>
              </w:rPr>
              <w:t>目标值</w:t>
            </w:r>
          </w:p>
        </w:tc>
        <w:tc>
          <w:tcPr>
            <w:tcW w:w="1843" w:type="dxa"/>
            <w:tcBorders>
              <w:top w:val="single" w:sz="4" w:space="0" w:color="auto"/>
              <w:left w:val="nil"/>
              <w:bottom w:val="single" w:sz="4" w:space="0" w:color="auto"/>
              <w:right w:val="single" w:sz="4" w:space="0" w:color="auto"/>
              <w:tl2br w:val="nil"/>
              <w:tr2bl w:val="nil"/>
            </w:tcBorders>
            <w:vAlign w:val="center"/>
          </w:tcPr>
          <w:p w:rsidR="00DC48CF" w:rsidRDefault="001A3AC0">
            <w:pPr>
              <w:widowControl/>
              <w:jc w:val="left"/>
              <w:rPr>
                <w:rFonts w:ascii="仿宋_GB2312" w:eastAsia="仿宋_GB2312" w:hAnsi="仿宋_GB2312" w:cs="仿宋_GB2312"/>
                <w:kern w:val="0"/>
                <w:sz w:val="32"/>
              </w:rPr>
            </w:pPr>
            <w:r>
              <w:rPr>
                <w:rFonts w:ascii="仿宋_GB2312" w:eastAsia="仿宋_GB2312" w:hAnsi="仿宋_GB2312" w:cs="仿宋_GB2312" w:hint="eastAsia"/>
                <w:kern w:val="0"/>
                <w:sz w:val="32"/>
              </w:rPr>
              <w:t>完成值</w:t>
            </w:r>
          </w:p>
        </w:tc>
        <w:tc>
          <w:tcPr>
            <w:tcW w:w="1667" w:type="dxa"/>
            <w:tcBorders>
              <w:top w:val="single" w:sz="4" w:space="0" w:color="auto"/>
              <w:left w:val="nil"/>
              <w:bottom w:val="single" w:sz="4" w:space="0" w:color="auto"/>
              <w:right w:val="single" w:sz="4" w:space="0" w:color="auto"/>
              <w:tl2br w:val="nil"/>
              <w:tr2bl w:val="nil"/>
            </w:tcBorders>
            <w:vAlign w:val="center"/>
          </w:tcPr>
          <w:p w:rsidR="00DC48CF" w:rsidRDefault="001A3AC0">
            <w:pPr>
              <w:widowControl/>
              <w:jc w:val="left"/>
              <w:rPr>
                <w:rFonts w:ascii="仿宋_GB2312" w:eastAsia="仿宋_GB2312" w:hAnsi="仿宋_GB2312" w:cs="仿宋_GB2312"/>
                <w:kern w:val="0"/>
                <w:sz w:val="32"/>
              </w:rPr>
            </w:pPr>
            <w:r>
              <w:rPr>
                <w:rFonts w:ascii="仿宋_GB2312" w:eastAsia="仿宋_GB2312" w:hAnsi="仿宋_GB2312" w:cs="仿宋_GB2312" w:hint="eastAsia"/>
                <w:kern w:val="0"/>
                <w:sz w:val="32"/>
              </w:rPr>
              <w:t>完成率</w:t>
            </w:r>
          </w:p>
        </w:tc>
      </w:tr>
      <w:tr w:rsidR="00DC48CF">
        <w:trPr>
          <w:trHeight w:val="280"/>
        </w:trPr>
        <w:tc>
          <w:tcPr>
            <w:tcW w:w="1825" w:type="dxa"/>
            <w:tcBorders>
              <w:top w:val="nil"/>
              <w:left w:val="single" w:sz="4" w:space="0" w:color="auto"/>
              <w:bottom w:val="single" w:sz="4" w:space="0" w:color="auto"/>
              <w:right w:val="single" w:sz="4" w:space="0" w:color="auto"/>
              <w:tl2br w:val="nil"/>
              <w:tr2bl w:val="nil"/>
            </w:tcBorders>
            <w:vAlign w:val="center"/>
          </w:tcPr>
          <w:p w:rsidR="00DC48CF" w:rsidRDefault="001A3AC0">
            <w:pPr>
              <w:widowControl/>
              <w:jc w:val="left"/>
              <w:rPr>
                <w:rFonts w:ascii="仿宋_GB2312" w:eastAsia="仿宋_GB2312" w:hAnsi="仿宋_GB2312" w:cs="仿宋_GB2312"/>
                <w:kern w:val="0"/>
                <w:sz w:val="32"/>
              </w:rPr>
            </w:pPr>
            <w:r>
              <w:rPr>
                <w:rFonts w:ascii="仿宋_GB2312" w:eastAsia="仿宋_GB2312" w:hAnsi="仿宋_GB2312" w:cs="仿宋_GB2312" w:hint="eastAsia"/>
                <w:kern w:val="0"/>
                <w:sz w:val="32"/>
              </w:rPr>
              <w:t xml:space="preserve">　经开分局</w:t>
            </w:r>
          </w:p>
        </w:tc>
        <w:tc>
          <w:tcPr>
            <w:tcW w:w="825" w:type="dxa"/>
            <w:tcBorders>
              <w:top w:val="nil"/>
              <w:left w:val="nil"/>
              <w:bottom w:val="single" w:sz="4" w:space="0" w:color="auto"/>
              <w:right w:val="single" w:sz="4" w:space="0" w:color="auto"/>
              <w:tl2br w:val="nil"/>
              <w:tr2bl w:val="nil"/>
            </w:tcBorders>
            <w:vAlign w:val="center"/>
          </w:tcPr>
          <w:p w:rsidR="00DC48CF" w:rsidRDefault="001A3AC0">
            <w:pPr>
              <w:widowControl/>
              <w:jc w:val="left"/>
              <w:rPr>
                <w:rFonts w:ascii="仿宋_GB2312" w:eastAsia="仿宋_GB2312" w:hAnsi="仿宋_GB2312" w:cs="仿宋_GB2312"/>
                <w:kern w:val="0"/>
                <w:sz w:val="32"/>
              </w:rPr>
            </w:pPr>
            <w:r>
              <w:rPr>
                <w:rFonts w:ascii="仿宋_GB2312" w:eastAsia="仿宋_GB2312" w:hAnsi="仿宋_GB2312" w:cs="仿宋_GB2312" w:hint="eastAsia"/>
                <w:kern w:val="0"/>
                <w:sz w:val="32"/>
              </w:rPr>
              <w:t xml:space="preserve">　人员类</w:t>
            </w:r>
          </w:p>
        </w:tc>
        <w:tc>
          <w:tcPr>
            <w:tcW w:w="2160" w:type="dxa"/>
            <w:tcBorders>
              <w:top w:val="nil"/>
              <w:left w:val="nil"/>
              <w:bottom w:val="single" w:sz="4" w:space="0" w:color="auto"/>
              <w:right w:val="single" w:sz="4" w:space="0" w:color="auto"/>
              <w:tl2br w:val="nil"/>
              <w:tr2bl w:val="nil"/>
            </w:tcBorders>
            <w:vAlign w:val="center"/>
          </w:tcPr>
          <w:p w:rsidR="00DC48CF" w:rsidRDefault="001A3AC0">
            <w:pPr>
              <w:widowControl/>
              <w:jc w:val="left"/>
              <w:rPr>
                <w:rFonts w:ascii="仿宋_GB2312" w:eastAsia="仿宋_GB2312" w:hAnsi="仿宋_GB2312" w:cs="仿宋_GB2312"/>
                <w:kern w:val="0"/>
                <w:sz w:val="32"/>
              </w:rPr>
            </w:pPr>
            <w:r>
              <w:rPr>
                <w:rFonts w:ascii="仿宋_GB2312" w:eastAsia="仿宋_GB2312" w:hAnsi="仿宋_GB2312" w:cs="仿宋_GB2312" w:hint="eastAsia"/>
                <w:kern w:val="0"/>
                <w:sz w:val="32"/>
              </w:rPr>
              <w:t xml:space="preserve">　严格执行相关政策，保障工资及时发放，足额发放，预算编制科学合理，减少结余资金</w:t>
            </w:r>
          </w:p>
        </w:tc>
        <w:tc>
          <w:tcPr>
            <w:tcW w:w="1139" w:type="dxa"/>
            <w:tcBorders>
              <w:top w:val="nil"/>
              <w:left w:val="nil"/>
              <w:bottom w:val="single" w:sz="4" w:space="0" w:color="auto"/>
              <w:right w:val="single" w:sz="4" w:space="0" w:color="auto"/>
              <w:tl2br w:val="nil"/>
              <w:tr2bl w:val="nil"/>
            </w:tcBorders>
            <w:vAlign w:val="center"/>
          </w:tcPr>
          <w:p w:rsidR="00DC48CF" w:rsidRDefault="001A3AC0">
            <w:pPr>
              <w:widowControl/>
              <w:jc w:val="left"/>
              <w:rPr>
                <w:rFonts w:ascii="仿宋_GB2312" w:eastAsia="仿宋_GB2312" w:hAnsi="仿宋_GB2312" w:cs="仿宋_GB2312"/>
                <w:kern w:val="0"/>
                <w:sz w:val="32"/>
              </w:rPr>
            </w:pPr>
            <w:r>
              <w:rPr>
                <w:rFonts w:ascii="仿宋_GB2312" w:eastAsia="仿宋_GB2312" w:hAnsi="仿宋_GB2312" w:cs="仿宋_GB2312" w:hint="eastAsia"/>
                <w:kern w:val="0"/>
                <w:sz w:val="32"/>
              </w:rPr>
              <w:t xml:space="preserve">　足额保障率等于</w:t>
            </w:r>
            <w:r>
              <w:rPr>
                <w:rFonts w:ascii="仿宋_GB2312" w:eastAsia="仿宋_GB2312" w:hAnsi="仿宋_GB2312" w:cs="仿宋_GB2312" w:hint="eastAsia"/>
                <w:kern w:val="0"/>
                <w:sz w:val="32"/>
              </w:rPr>
              <w:t>100%</w:t>
            </w:r>
          </w:p>
        </w:tc>
        <w:tc>
          <w:tcPr>
            <w:tcW w:w="1701" w:type="dxa"/>
            <w:tcBorders>
              <w:top w:val="nil"/>
              <w:left w:val="nil"/>
              <w:bottom w:val="single" w:sz="4" w:space="0" w:color="auto"/>
              <w:right w:val="single" w:sz="4" w:space="0" w:color="auto"/>
              <w:tl2br w:val="nil"/>
              <w:tr2bl w:val="nil"/>
            </w:tcBorders>
            <w:vAlign w:val="center"/>
          </w:tcPr>
          <w:p w:rsidR="00DC48CF" w:rsidRDefault="001A3AC0">
            <w:pPr>
              <w:widowControl/>
              <w:jc w:val="left"/>
              <w:rPr>
                <w:rFonts w:ascii="仿宋_GB2312" w:eastAsia="仿宋_GB2312" w:hAnsi="仿宋_GB2312" w:cs="仿宋_GB2312"/>
                <w:kern w:val="0"/>
                <w:sz w:val="32"/>
              </w:rPr>
            </w:pPr>
            <w:r>
              <w:rPr>
                <w:rFonts w:ascii="仿宋_GB2312" w:eastAsia="仿宋_GB2312" w:hAnsi="仿宋_GB2312" w:cs="仿宋_GB2312" w:hint="eastAsia"/>
                <w:kern w:val="0"/>
                <w:sz w:val="32"/>
              </w:rPr>
              <w:t xml:space="preserve">　</w:t>
            </w:r>
            <w:r>
              <w:rPr>
                <w:rFonts w:ascii="仿宋_GB2312" w:eastAsia="仿宋_GB2312" w:hAnsi="仿宋_GB2312" w:cs="仿宋_GB2312" w:hint="eastAsia"/>
                <w:sz w:val="32"/>
              </w:rPr>
              <w:t>3078.66</w:t>
            </w:r>
          </w:p>
        </w:tc>
        <w:tc>
          <w:tcPr>
            <w:tcW w:w="1843" w:type="dxa"/>
            <w:tcBorders>
              <w:top w:val="nil"/>
              <w:left w:val="nil"/>
              <w:bottom w:val="single" w:sz="4" w:space="0" w:color="auto"/>
              <w:right w:val="single" w:sz="4" w:space="0" w:color="auto"/>
              <w:tl2br w:val="nil"/>
              <w:tr2bl w:val="nil"/>
            </w:tcBorders>
            <w:vAlign w:val="center"/>
          </w:tcPr>
          <w:p w:rsidR="00DC48CF" w:rsidRDefault="001A3AC0">
            <w:pPr>
              <w:widowControl/>
              <w:jc w:val="left"/>
              <w:rPr>
                <w:rFonts w:ascii="仿宋_GB2312" w:eastAsia="仿宋_GB2312" w:hAnsi="仿宋_GB2312" w:cs="仿宋_GB2312"/>
                <w:kern w:val="0"/>
                <w:sz w:val="32"/>
              </w:rPr>
            </w:pPr>
            <w:r>
              <w:rPr>
                <w:rFonts w:ascii="仿宋_GB2312" w:eastAsia="仿宋_GB2312" w:hAnsi="仿宋_GB2312" w:cs="仿宋_GB2312" w:hint="eastAsia"/>
                <w:kern w:val="0"/>
                <w:sz w:val="32"/>
              </w:rPr>
              <w:t xml:space="preserve">　</w:t>
            </w:r>
            <w:r>
              <w:rPr>
                <w:rFonts w:ascii="仿宋_GB2312" w:eastAsia="仿宋_GB2312" w:hAnsi="仿宋_GB2312" w:cs="仿宋_GB2312" w:hint="eastAsia"/>
                <w:sz w:val="32"/>
              </w:rPr>
              <w:t>3002.05</w:t>
            </w:r>
          </w:p>
        </w:tc>
        <w:tc>
          <w:tcPr>
            <w:tcW w:w="1667" w:type="dxa"/>
            <w:tcBorders>
              <w:top w:val="nil"/>
              <w:left w:val="nil"/>
              <w:bottom w:val="single" w:sz="4" w:space="0" w:color="auto"/>
              <w:right w:val="single" w:sz="4" w:space="0" w:color="auto"/>
              <w:tl2br w:val="nil"/>
              <w:tr2bl w:val="nil"/>
            </w:tcBorders>
            <w:vAlign w:val="center"/>
          </w:tcPr>
          <w:p w:rsidR="00DC48CF" w:rsidRDefault="001A3AC0">
            <w:pPr>
              <w:widowControl/>
              <w:jc w:val="left"/>
              <w:rPr>
                <w:rFonts w:ascii="仿宋_GB2312" w:eastAsia="仿宋_GB2312" w:hAnsi="仿宋_GB2312" w:cs="仿宋_GB2312"/>
                <w:kern w:val="0"/>
                <w:sz w:val="32"/>
              </w:rPr>
            </w:pPr>
            <w:r>
              <w:rPr>
                <w:rFonts w:ascii="仿宋_GB2312" w:eastAsia="仿宋_GB2312" w:hAnsi="仿宋_GB2312" w:cs="仿宋_GB2312" w:hint="eastAsia"/>
                <w:kern w:val="0"/>
                <w:sz w:val="32"/>
              </w:rPr>
              <w:t xml:space="preserve">　</w:t>
            </w:r>
            <w:r>
              <w:rPr>
                <w:rFonts w:ascii="仿宋_GB2312" w:eastAsia="仿宋_GB2312" w:hAnsi="仿宋_GB2312" w:cs="仿宋_GB2312" w:hint="eastAsia"/>
                <w:sz w:val="32"/>
              </w:rPr>
              <w:t>97.51%</w:t>
            </w:r>
          </w:p>
        </w:tc>
      </w:tr>
      <w:tr w:rsidR="00DC48CF">
        <w:trPr>
          <w:trHeight w:val="280"/>
        </w:trPr>
        <w:tc>
          <w:tcPr>
            <w:tcW w:w="1825" w:type="dxa"/>
            <w:tcBorders>
              <w:top w:val="nil"/>
              <w:left w:val="single" w:sz="4" w:space="0" w:color="auto"/>
              <w:bottom w:val="single" w:sz="4" w:space="0" w:color="auto"/>
              <w:right w:val="single" w:sz="4" w:space="0" w:color="auto"/>
              <w:tl2br w:val="nil"/>
              <w:tr2bl w:val="nil"/>
            </w:tcBorders>
            <w:vAlign w:val="center"/>
          </w:tcPr>
          <w:p w:rsidR="00DC48CF" w:rsidRDefault="001A3AC0">
            <w:pPr>
              <w:widowControl/>
              <w:jc w:val="left"/>
              <w:rPr>
                <w:rFonts w:ascii="仿宋_GB2312" w:eastAsia="仿宋_GB2312" w:hAnsi="仿宋_GB2312" w:cs="仿宋_GB2312"/>
                <w:kern w:val="0"/>
                <w:sz w:val="32"/>
              </w:rPr>
            </w:pPr>
            <w:r>
              <w:rPr>
                <w:rFonts w:ascii="仿宋_GB2312" w:eastAsia="仿宋_GB2312" w:hAnsi="仿宋_GB2312" w:cs="仿宋_GB2312" w:hint="eastAsia"/>
                <w:kern w:val="0"/>
                <w:sz w:val="32"/>
              </w:rPr>
              <w:t xml:space="preserve">　经开分局</w:t>
            </w:r>
          </w:p>
        </w:tc>
        <w:tc>
          <w:tcPr>
            <w:tcW w:w="825" w:type="dxa"/>
            <w:tcBorders>
              <w:top w:val="nil"/>
              <w:left w:val="nil"/>
              <w:bottom w:val="single" w:sz="4" w:space="0" w:color="auto"/>
              <w:right w:val="single" w:sz="4" w:space="0" w:color="auto"/>
              <w:tl2br w:val="nil"/>
              <w:tr2bl w:val="nil"/>
            </w:tcBorders>
            <w:vAlign w:val="center"/>
          </w:tcPr>
          <w:p w:rsidR="00DC48CF" w:rsidRDefault="001A3AC0">
            <w:pPr>
              <w:widowControl/>
              <w:jc w:val="left"/>
              <w:rPr>
                <w:rFonts w:ascii="仿宋_GB2312" w:eastAsia="仿宋_GB2312" w:hAnsi="仿宋_GB2312" w:cs="仿宋_GB2312"/>
                <w:kern w:val="0"/>
                <w:sz w:val="32"/>
              </w:rPr>
            </w:pPr>
            <w:r>
              <w:rPr>
                <w:rFonts w:ascii="仿宋_GB2312" w:eastAsia="仿宋_GB2312" w:hAnsi="仿宋_GB2312" w:cs="仿宋_GB2312" w:hint="eastAsia"/>
                <w:kern w:val="0"/>
                <w:sz w:val="32"/>
              </w:rPr>
              <w:t xml:space="preserve">　运转类</w:t>
            </w:r>
          </w:p>
        </w:tc>
        <w:tc>
          <w:tcPr>
            <w:tcW w:w="2160" w:type="dxa"/>
            <w:tcBorders>
              <w:top w:val="nil"/>
              <w:left w:val="nil"/>
              <w:bottom w:val="single" w:sz="4" w:space="0" w:color="auto"/>
              <w:right w:val="single" w:sz="4" w:space="0" w:color="auto"/>
              <w:tl2br w:val="nil"/>
              <w:tr2bl w:val="nil"/>
            </w:tcBorders>
            <w:vAlign w:val="center"/>
          </w:tcPr>
          <w:p w:rsidR="00DC48CF" w:rsidRDefault="001A3AC0">
            <w:pPr>
              <w:widowControl/>
              <w:jc w:val="left"/>
              <w:rPr>
                <w:rFonts w:ascii="仿宋_GB2312" w:eastAsia="仿宋_GB2312" w:hAnsi="仿宋_GB2312" w:cs="仿宋_GB2312"/>
                <w:kern w:val="0"/>
                <w:sz w:val="32"/>
              </w:rPr>
            </w:pPr>
            <w:r>
              <w:rPr>
                <w:rFonts w:ascii="仿宋_GB2312" w:eastAsia="仿宋_GB2312" w:hAnsi="仿宋_GB2312" w:cs="仿宋_GB2312" w:hint="eastAsia"/>
                <w:kern w:val="0"/>
                <w:sz w:val="32"/>
              </w:rPr>
              <w:t xml:space="preserve">　保障单位日常运转，提高预算编制质量，严格执行预算</w:t>
            </w:r>
          </w:p>
        </w:tc>
        <w:tc>
          <w:tcPr>
            <w:tcW w:w="1139" w:type="dxa"/>
            <w:tcBorders>
              <w:top w:val="nil"/>
              <w:left w:val="nil"/>
              <w:bottom w:val="single" w:sz="4" w:space="0" w:color="auto"/>
              <w:right w:val="single" w:sz="4" w:space="0" w:color="auto"/>
              <w:tl2br w:val="nil"/>
              <w:tr2bl w:val="nil"/>
            </w:tcBorders>
            <w:vAlign w:val="center"/>
          </w:tcPr>
          <w:p w:rsidR="00DC48CF" w:rsidRDefault="001A3AC0">
            <w:pPr>
              <w:widowControl/>
              <w:jc w:val="left"/>
              <w:rPr>
                <w:rFonts w:ascii="仿宋_GB2312" w:eastAsia="仿宋_GB2312" w:hAnsi="仿宋_GB2312" w:cs="仿宋_GB2312"/>
                <w:kern w:val="0"/>
                <w:sz w:val="32"/>
              </w:rPr>
            </w:pPr>
            <w:r>
              <w:rPr>
                <w:rFonts w:ascii="仿宋_GB2312" w:eastAsia="仿宋_GB2312" w:hAnsi="仿宋_GB2312" w:cs="仿宋_GB2312" w:hint="eastAsia"/>
                <w:kern w:val="0"/>
                <w:sz w:val="32"/>
              </w:rPr>
              <w:t xml:space="preserve">　科目调整次数不大于</w:t>
            </w:r>
            <w:r>
              <w:rPr>
                <w:rFonts w:ascii="仿宋_GB2312" w:eastAsia="仿宋_GB2312" w:hAnsi="仿宋_GB2312" w:cs="仿宋_GB2312" w:hint="eastAsia"/>
                <w:kern w:val="0"/>
                <w:sz w:val="32"/>
              </w:rPr>
              <w:t>10</w:t>
            </w:r>
            <w:r>
              <w:rPr>
                <w:rFonts w:ascii="仿宋_GB2312" w:eastAsia="仿宋_GB2312" w:hAnsi="仿宋_GB2312" w:cs="仿宋_GB2312" w:hint="eastAsia"/>
                <w:kern w:val="0"/>
                <w:sz w:val="32"/>
              </w:rPr>
              <w:t>次</w:t>
            </w:r>
          </w:p>
        </w:tc>
        <w:tc>
          <w:tcPr>
            <w:tcW w:w="1701" w:type="dxa"/>
            <w:tcBorders>
              <w:top w:val="nil"/>
              <w:left w:val="nil"/>
              <w:bottom w:val="single" w:sz="4" w:space="0" w:color="auto"/>
              <w:right w:val="single" w:sz="4" w:space="0" w:color="auto"/>
              <w:tl2br w:val="nil"/>
              <w:tr2bl w:val="nil"/>
            </w:tcBorders>
            <w:vAlign w:val="center"/>
          </w:tcPr>
          <w:p w:rsidR="00DC48CF" w:rsidRDefault="001A3AC0">
            <w:pPr>
              <w:widowControl/>
              <w:jc w:val="left"/>
              <w:rPr>
                <w:rFonts w:ascii="仿宋_GB2312" w:eastAsia="仿宋_GB2312" w:hAnsi="仿宋_GB2312" w:cs="仿宋_GB2312"/>
                <w:kern w:val="0"/>
                <w:sz w:val="32"/>
              </w:rPr>
            </w:pPr>
            <w:r>
              <w:rPr>
                <w:rFonts w:ascii="仿宋_GB2312" w:eastAsia="仿宋_GB2312" w:hAnsi="仿宋_GB2312" w:cs="仿宋_GB2312" w:hint="eastAsia"/>
                <w:kern w:val="0"/>
                <w:sz w:val="32"/>
              </w:rPr>
              <w:t xml:space="preserve">　</w:t>
            </w:r>
            <w:r>
              <w:rPr>
                <w:rFonts w:ascii="仿宋_GB2312" w:eastAsia="仿宋_GB2312" w:hAnsi="仿宋_GB2312" w:cs="仿宋_GB2312" w:hint="eastAsia"/>
                <w:sz w:val="32"/>
                <w:lang w:val="zh-CN"/>
              </w:rPr>
              <w:t>3</w:t>
            </w:r>
            <w:r>
              <w:rPr>
                <w:rFonts w:ascii="仿宋_GB2312" w:eastAsia="仿宋_GB2312" w:hAnsi="仿宋_GB2312" w:cs="仿宋_GB2312" w:hint="eastAsia"/>
                <w:sz w:val="32"/>
              </w:rPr>
              <w:t>79.72</w:t>
            </w:r>
          </w:p>
        </w:tc>
        <w:tc>
          <w:tcPr>
            <w:tcW w:w="1843" w:type="dxa"/>
            <w:tcBorders>
              <w:top w:val="nil"/>
              <w:left w:val="nil"/>
              <w:bottom w:val="single" w:sz="4" w:space="0" w:color="auto"/>
              <w:right w:val="single" w:sz="4" w:space="0" w:color="auto"/>
              <w:tl2br w:val="nil"/>
              <w:tr2bl w:val="nil"/>
            </w:tcBorders>
            <w:vAlign w:val="center"/>
          </w:tcPr>
          <w:p w:rsidR="00DC48CF" w:rsidRDefault="001A3AC0">
            <w:pPr>
              <w:widowControl/>
              <w:jc w:val="left"/>
              <w:rPr>
                <w:rFonts w:ascii="仿宋_GB2312" w:eastAsia="仿宋_GB2312" w:hAnsi="仿宋_GB2312" w:cs="仿宋_GB2312"/>
                <w:kern w:val="0"/>
                <w:sz w:val="32"/>
              </w:rPr>
            </w:pPr>
            <w:r>
              <w:rPr>
                <w:rFonts w:ascii="仿宋_GB2312" w:eastAsia="仿宋_GB2312" w:hAnsi="仿宋_GB2312" w:cs="仿宋_GB2312" w:hint="eastAsia"/>
                <w:kern w:val="0"/>
                <w:sz w:val="32"/>
              </w:rPr>
              <w:t xml:space="preserve">　</w:t>
            </w:r>
            <w:r>
              <w:rPr>
                <w:rFonts w:ascii="仿宋_GB2312" w:eastAsia="仿宋_GB2312" w:hAnsi="仿宋_GB2312" w:cs="仿宋_GB2312" w:hint="eastAsia"/>
                <w:sz w:val="32"/>
              </w:rPr>
              <w:t>379.29</w:t>
            </w:r>
          </w:p>
        </w:tc>
        <w:tc>
          <w:tcPr>
            <w:tcW w:w="1667" w:type="dxa"/>
            <w:tcBorders>
              <w:top w:val="nil"/>
              <w:left w:val="nil"/>
              <w:bottom w:val="single" w:sz="4" w:space="0" w:color="auto"/>
              <w:right w:val="single" w:sz="4" w:space="0" w:color="auto"/>
              <w:tl2br w:val="nil"/>
              <w:tr2bl w:val="nil"/>
            </w:tcBorders>
            <w:vAlign w:val="center"/>
          </w:tcPr>
          <w:p w:rsidR="00DC48CF" w:rsidRDefault="001A3AC0">
            <w:pPr>
              <w:widowControl/>
              <w:jc w:val="left"/>
              <w:rPr>
                <w:rFonts w:ascii="仿宋_GB2312" w:eastAsia="仿宋_GB2312" w:hAnsi="仿宋_GB2312" w:cs="仿宋_GB2312"/>
                <w:kern w:val="0"/>
                <w:sz w:val="32"/>
              </w:rPr>
            </w:pPr>
            <w:r>
              <w:rPr>
                <w:rFonts w:ascii="仿宋_GB2312" w:eastAsia="仿宋_GB2312" w:hAnsi="仿宋_GB2312" w:cs="仿宋_GB2312" w:hint="eastAsia"/>
                <w:kern w:val="0"/>
                <w:sz w:val="32"/>
              </w:rPr>
              <w:t xml:space="preserve">　</w:t>
            </w:r>
            <w:r>
              <w:rPr>
                <w:rFonts w:ascii="仿宋_GB2312" w:eastAsia="仿宋_GB2312" w:hAnsi="仿宋_GB2312" w:cs="仿宋_GB2312" w:hint="eastAsia"/>
                <w:sz w:val="32"/>
              </w:rPr>
              <w:t>99.89%</w:t>
            </w:r>
          </w:p>
        </w:tc>
      </w:tr>
    </w:tbl>
    <w:p w:rsidR="00DC48CF" w:rsidRDefault="001A3AC0">
      <w:pPr>
        <w:widowControl/>
        <w:numPr>
          <w:ilvl w:val="0"/>
          <w:numId w:val="6"/>
        </w:numPr>
        <w:adjustRightInd w:val="0"/>
        <w:snapToGrid w:val="0"/>
        <w:spacing w:line="360" w:lineRule="auto"/>
        <w:ind w:firstLineChars="200" w:firstLine="640"/>
        <w:jc w:val="left"/>
        <w:rPr>
          <w:rFonts w:ascii="仿宋_GB2312" w:eastAsia="仿宋_GB2312" w:hAnsi="仿宋_GB2312" w:cs="仿宋_GB2312"/>
          <w:kern w:val="0"/>
          <w:sz w:val="32"/>
          <w:shd w:val="clear" w:color="auto" w:fill="FFFFFF"/>
          <w:lang w:val="zh-CN"/>
        </w:rPr>
      </w:pPr>
      <w:r>
        <w:rPr>
          <w:rFonts w:ascii="仿宋_GB2312" w:eastAsia="仿宋_GB2312" w:hAnsi="仿宋_GB2312" w:cs="仿宋_GB2312" w:hint="eastAsia"/>
          <w:kern w:val="0"/>
          <w:sz w:val="32"/>
          <w:shd w:val="clear" w:color="auto" w:fill="FFFFFF"/>
          <w:lang w:val="zh-CN"/>
        </w:rPr>
        <w:t>支出控制。</w:t>
      </w:r>
    </w:p>
    <w:p w:rsidR="00DC48CF" w:rsidRDefault="001A3AC0">
      <w:pPr>
        <w:widowControl/>
        <w:adjustRightInd w:val="0"/>
        <w:snapToGrid w:val="0"/>
        <w:spacing w:line="360" w:lineRule="auto"/>
        <w:ind w:firstLineChars="200" w:firstLine="640"/>
        <w:jc w:val="left"/>
        <w:rPr>
          <w:sz w:val="32"/>
        </w:rPr>
      </w:pPr>
      <w:r>
        <w:rPr>
          <w:rFonts w:ascii="仿宋_GB2312" w:eastAsia="仿宋_GB2312" w:hAnsi="仿宋_GB2312" w:cs="仿宋_GB2312" w:hint="eastAsia"/>
          <w:sz w:val="32"/>
        </w:rPr>
        <w:t>支出控制较到位。遂宁市公安局经济技术开发区分局</w:t>
      </w:r>
      <w:r>
        <w:rPr>
          <w:rFonts w:ascii="仿宋_GB2312" w:eastAsia="仿宋_GB2312" w:hAnsi="仿宋_GB2312" w:cs="仿宋_GB2312" w:hint="eastAsia"/>
          <w:sz w:val="32"/>
        </w:rPr>
        <w:t>2023</w:t>
      </w:r>
      <w:r>
        <w:rPr>
          <w:rFonts w:ascii="仿宋_GB2312" w:eastAsia="仿宋_GB2312" w:hAnsi="仿宋_GB2312" w:cs="仿宋_GB2312" w:hint="eastAsia"/>
          <w:sz w:val="32"/>
        </w:rPr>
        <w:t>年度办公费与印刷费、电费、水费的实际支出均未超过年初预算，整体支出未超出年初预算，无偏差。</w:t>
      </w:r>
    </w:p>
    <w:p w:rsidR="00DC48CF" w:rsidRDefault="001A3AC0" w:rsidP="00DC48CF">
      <w:pPr>
        <w:pStyle w:val="-"/>
        <w:ind w:firstLine="640"/>
        <w:rPr>
          <w:rFonts w:ascii="仿宋" w:eastAsia="仿宋" w:hAnsi="仿宋"/>
          <w:sz w:val="32"/>
        </w:rPr>
      </w:pPr>
      <w:r>
        <w:rPr>
          <w:rFonts w:ascii="仿宋" w:eastAsia="仿宋" w:hAnsi="仿宋" w:hint="eastAsia"/>
          <w:sz w:val="32"/>
        </w:rPr>
        <w:t>根据单位实际情况，对单位预算进行动态调整，严格按照预算追加流程求，</w:t>
      </w:r>
      <w:r>
        <w:rPr>
          <w:rFonts w:eastAsia="仿宋" w:hint="eastAsia"/>
          <w:sz w:val="32"/>
        </w:rPr>
        <w:t>遂宁市公安局经济技术开发区分局</w:t>
      </w:r>
      <w:r>
        <w:rPr>
          <w:rFonts w:eastAsia="仿宋" w:hint="eastAsia"/>
          <w:sz w:val="32"/>
        </w:rPr>
        <w:t>2023</w:t>
      </w:r>
      <w:r>
        <w:rPr>
          <w:rFonts w:eastAsia="仿宋" w:hint="eastAsia"/>
          <w:sz w:val="32"/>
        </w:rPr>
        <w:lastRenderedPageBreak/>
        <w:t>年</w:t>
      </w:r>
      <w:r>
        <w:rPr>
          <w:rFonts w:ascii="仿宋" w:eastAsia="仿宋" w:hAnsi="仿宋" w:hint="eastAsia"/>
          <w:sz w:val="32"/>
        </w:rPr>
        <w:t>部门对预算资金及时清收，绩效运行进度较可控</w:t>
      </w:r>
      <w:bookmarkStart w:id="132" w:name="_Hlk89105629"/>
      <w:r>
        <w:rPr>
          <w:rFonts w:ascii="仿宋" w:eastAsia="仿宋" w:hAnsi="仿宋" w:hint="eastAsia"/>
          <w:sz w:val="32"/>
        </w:rPr>
        <w:t>。</w:t>
      </w:r>
      <w:bookmarkEnd w:id="132"/>
    </w:p>
    <w:p w:rsidR="00DC48CF" w:rsidRDefault="00DC48CF" w:rsidP="00DC48CF">
      <w:pPr>
        <w:pStyle w:val="-"/>
        <w:ind w:firstLine="640"/>
        <w:rPr>
          <w:rFonts w:ascii="仿宋" w:eastAsia="仿宋" w:hAnsi="仿宋"/>
          <w:sz w:val="32"/>
        </w:rPr>
      </w:pPr>
    </w:p>
    <w:p w:rsidR="00DC48CF" w:rsidRDefault="00DC48CF" w:rsidP="00DC48CF">
      <w:pPr>
        <w:pStyle w:val="-"/>
        <w:ind w:firstLine="640"/>
        <w:rPr>
          <w:rFonts w:ascii="仿宋" w:eastAsia="仿宋" w:hAnsi="仿宋"/>
          <w:sz w:val="32"/>
          <w:lang w:val="en-US"/>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00"/>
        <w:gridCol w:w="2015"/>
        <w:gridCol w:w="1229"/>
        <w:gridCol w:w="1621"/>
        <w:gridCol w:w="1621"/>
      </w:tblGrid>
      <w:tr w:rsidR="00DC48CF">
        <w:trPr>
          <w:trHeight w:val="660"/>
        </w:trPr>
        <w:tc>
          <w:tcPr>
            <w:tcW w:w="9286" w:type="dxa"/>
            <w:gridSpan w:val="5"/>
            <w:tcBorders>
              <w:top w:val="single" w:sz="4" w:space="0" w:color="auto"/>
              <w:left w:val="single" w:sz="4" w:space="0" w:color="auto"/>
              <w:bottom w:val="single" w:sz="4" w:space="0" w:color="auto"/>
              <w:right w:val="single" w:sz="4" w:space="0" w:color="auto"/>
              <w:tl2br w:val="nil"/>
              <w:tr2bl w:val="nil"/>
            </w:tcBorders>
            <w:vAlign w:val="center"/>
          </w:tcPr>
          <w:p w:rsidR="00DC48CF" w:rsidRDefault="001A3AC0">
            <w:pPr>
              <w:widowControl/>
              <w:jc w:val="center"/>
              <w:rPr>
                <w:rFonts w:ascii="宋体" w:hAnsi="宋体"/>
                <w:kern w:val="0"/>
                <w:sz w:val="32"/>
              </w:rPr>
            </w:pPr>
            <w:r>
              <w:rPr>
                <w:rFonts w:ascii="宋体" w:hAnsi="宋体" w:hint="eastAsia"/>
                <w:kern w:val="0"/>
                <w:sz w:val="32"/>
              </w:rPr>
              <w:t>“办公费、印刷费、水费、电费、物业管理费、维修（护）费、培训费、会议费”</w:t>
            </w:r>
            <w:r>
              <w:rPr>
                <w:rFonts w:ascii="宋体" w:hAnsi="宋体" w:hint="eastAsia"/>
                <w:kern w:val="0"/>
                <w:sz w:val="32"/>
              </w:rPr>
              <w:t>8</w:t>
            </w:r>
            <w:r>
              <w:rPr>
                <w:rFonts w:ascii="宋体" w:hAnsi="宋体" w:hint="eastAsia"/>
                <w:kern w:val="0"/>
                <w:sz w:val="32"/>
              </w:rPr>
              <w:t>个科目</w:t>
            </w:r>
          </w:p>
        </w:tc>
      </w:tr>
      <w:tr w:rsidR="00DC48CF">
        <w:trPr>
          <w:trHeight w:val="280"/>
        </w:trPr>
        <w:tc>
          <w:tcPr>
            <w:tcW w:w="2800" w:type="dxa"/>
            <w:tcBorders>
              <w:top w:val="single" w:sz="4" w:space="0" w:color="auto"/>
              <w:left w:val="single" w:sz="4" w:space="0" w:color="auto"/>
              <w:bottom w:val="single" w:sz="4" w:space="0" w:color="auto"/>
              <w:right w:val="single" w:sz="4" w:space="0" w:color="auto"/>
              <w:tl2br w:val="nil"/>
              <w:tr2bl w:val="nil"/>
            </w:tcBorders>
            <w:vAlign w:val="center"/>
          </w:tcPr>
          <w:p w:rsidR="00DC48CF" w:rsidRDefault="001A3AC0">
            <w:pPr>
              <w:widowControl/>
              <w:jc w:val="left"/>
              <w:rPr>
                <w:rFonts w:ascii="宋体" w:hAnsi="宋体"/>
                <w:kern w:val="0"/>
                <w:sz w:val="32"/>
              </w:rPr>
            </w:pPr>
            <w:r>
              <w:rPr>
                <w:rFonts w:ascii="宋体" w:hAnsi="宋体" w:hint="eastAsia"/>
                <w:kern w:val="0"/>
                <w:sz w:val="32"/>
              </w:rPr>
              <w:t>8</w:t>
            </w:r>
            <w:r>
              <w:rPr>
                <w:rFonts w:ascii="宋体" w:hAnsi="宋体" w:hint="eastAsia"/>
                <w:kern w:val="0"/>
                <w:sz w:val="32"/>
              </w:rPr>
              <w:t>个科目</w:t>
            </w:r>
          </w:p>
        </w:tc>
        <w:tc>
          <w:tcPr>
            <w:tcW w:w="2015" w:type="dxa"/>
            <w:tcBorders>
              <w:top w:val="single" w:sz="4" w:space="0" w:color="auto"/>
              <w:left w:val="single" w:sz="4" w:space="0" w:color="auto"/>
              <w:bottom w:val="single" w:sz="4" w:space="0" w:color="auto"/>
              <w:right w:val="single" w:sz="4" w:space="0" w:color="auto"/>
              <w:tl2br w:val="nil"/>
              <w:tr2bl w:val="nil"/>
            </w:tcBorders>
            <w:vAlign w:val="center"/>
          </w:tcPr>
          <w:p w:rsidR="00DC48CF" w:rsidRDefault="001A3AC0">
            <w:pPr>
              <w:widowControl/>
              <w:jc w:val="left"/>
              <w:rPr>
                <w:rFonts w:ascii="宋体" w:hAnsi="宋体"/>
                <w:kern w:val="0"/>
                <w:sz w:val="32"/>
              </w:rPr>
            </w:pPr>
            <w:r>
              <w:rPr>
                <w:rFonts w:ascii="宋体" w:hAnsi="宋体" w:hint="eastAsia"/>
                <w:kern w:val="0"/>
                <w:sz w:val="32"/>
              </w:rPr>
              <w:t>年初预算数</w:t>
            </w:r>
          </w:p>
        </w:tc>
        <w:tc>
          <w:tcPr>
            <w:tcW w:w="1229" w:type="dxa"/>
            <w:tcBorders>
              <w:top w:val="single" w:sz="4" w:space="0" w:color="auto"/>
              <w:left w:val="single" w:sz="4" w:space="0" w:color="auto"/>
              <w:bottom w:val="single" w:sz="4" w:space="0" w:color="auto"/>
              <w:right w:val="single" w:sz="4" w:space="0" w:color="auto"/>
              <w:tl2br w:val="nil"/>
              <w:tr2bl w:val="nil"/>
            </w:tcBorders>
            <w:vAlign w:val="center"/>
          </w:tcPr>
          <w:p w:rsidR="00DC48CF" w:rsidRDefault="001A3AC0">
            <w:pPr>
              <w:widowControl/>
              <w:jc w:val="left"/>
              <w:rPr>
                <w:rFonts w:ascii="宋体" w:hAnsi="宋体"/>
                <w:kern w:val="0"/>
                <w:sz w:val="32"/>
              </w:rPr>
            </w:pPr>
            <w:r>
              <w:rPr>
                <w:rFonts w:ascii="宋体" w:hAnsi="宋体" w:hint="eastAsia"/>
                <w:kern w:val="0"/>
                <w:sz w:val="32"/>
              </w:rPr>
              <w:t>决算数</w:t>
            </w:r>
          </w:p>
        </w:tc>
        <w:tc>
          <w:tcPr>
            <w:tcW w:w="1621" w:type="dxa"/>
            <w:tcBorders>
              <w:top w:val="single" w:sz="4" w:space="0" w:color="auto"/>
              <w:left w:val="single" w:sz="4" w:space="0" w:color="auto"/>
              <w:bottom w:val="single" w:sz="4" w:space="0" w:color="auto"/>
              <w:right w:val="single" w:sz="4" w:space="0" w:color="auto"/>
              <w:tl2br w:val="nil"/>
              <w:tr2bl w:val="nil"/>
            </w:tcBorders>
            <w:vAlign w:val="center"/>
          </w:tcPr>
          <w:p w:rsidR="00DC48CF" w:rsidRDefault="001A3AC0">
            <w:pPr>
              <w:widowControl/>
              <w:jc w:val="left"/>
              <w:rPr>
                <w:rFonts w:ascii="宋体" w:hAnsi="宋体"/>
                <w:kern w:val="0"/>
                <w:sz w:val="32"/>
              </w:rPr>
            </w:pPr>
            <w:r>
              <w:rPr>
                <w:rFonts w:ascii="宋体" w:hAnsi="宋体" w:hint="eastAsia"/>
                <w:kern w:val="0"/>
                <w:sz w:val="32"/>
              </w:rPr>
              <w:t>偏差程度</w:t>
            </w:r>
          </w:p>
        </w:tc>
        <w:tc>
          <w:tcPr>
            <w:tcW w:w="1621" w:type="dxa"/>
            <w:tcBorders>
              <w:top w:val="single" w:sz="4" w:space="0" w:color="auto"/>
              <w:left w:val="single" w:sz="4" w:space="0" w:color="auto"/>
              <w:bottom w:val="single" w:sz="4" w:space="0" w:color="auto"/>
              <w:right w:val="single" w:sz="4" w:space="0" w:color="auto"/>
              <w:tl2br w:val="nil"/>
              <w:tr2bl w:val="nil"/>
            </w:tcBorders>
            <w:vAlign w:val="center"/>
          </w:tcPr>
          <w:p w:rsidR="00DC48CF" w:rsidRDefault="001A3AC0">
            <w:pPr>
              <w:widowControl/>
              <w:jc w:val="left"/>
              <w:rPr>
                <w:rFonts w:ascii="宋体" w:hAnsi="宋体"/>
                <w:kern w:val="0"/>
                <w:sz w:val="32"/>
              </w:rPr>
            </w:pPr>
            <w:r>
              <w:rPr>
                <w:rFonts w:ascii="宋体" w:hAnsi="宋体" w:hint="eastAsia"/>
                <w:kern w:val="0"/>
                <w:sz w:val="32"/>
              </w:rPr>
              <w:t>偏差原因</w:t>
            </w:r>
          </w:p>
        </w:tc>
      </w:tr>
      <w:tr w:rsidR="00DC48CF">
        <w:trPr>
          <w:trHeight w:val="280"/>
        </w:trPr>
        <w:tc>
          <w:tcPr>
            <w:tcW w:w="2800" w:type="dxa"/>
            <w:tcBorders>
              <w:top w:val="single" w:sz="4" w:space="0" w:color="auto"/>
              <w:left w:val="single" w:sz="4" w:space="0" w:color="auto"/>
              <w:bottom w:val="single" w:sz="4" w:space="0" w:color="auto"/>
              <w:right w:val="single" w:sz="4" w:space="0" w:color="auto"/>
              <w:tl2br w:val="nil"/>
              <w:tr2bl w:val="nil"/>
            </w:tcBorders>
            <w:vAlign w:val="center"/>
          </w:tcPr>
          <w:p w:rsidR="00DC48CF" w:rsidRDefault="001A3AC0">
            <w:pPr>
              <w:widowControl/>
              <w:jc w:val="left"/>
              <w:rPr>
                <w:rFonts w:ascii="宋体" w:hAnsi="宋体"/>
                <w:kern w:val="0"/>
                <w:sz w:val="32"/>
              </w:rPr>
            </w:pPr>
            <w:r>
              <w:rPr>
                <w:rFonts w:ascii="宋体" w:hAnsi="宋体" w:hint="eastAsia"/>
                <w:kern w:val="0"/>
                <w:sz w:val="32"/>
              </w:rPr>
              <w:t>办公费</w:t>
            </w:r>
          </w:p>
        </w:tc>
        <w:tc>
          <w:tcPr>
            <w:tcW w:w="2015" w:type="dxa"/>
            <w:tcBorders>
              <w:top w:val="single" w:sz="4" w:space="0" w:color="auto"/>
              <w:left w:val="single" w:sz="4" w:space="0" w:color="auto"/>
              <w:bottom w:val="single" w:sz="4" w:space="0" w:color="auto"/>
              <w:right w:val="single" w:sz="4" w:space="0" w:color="auto"/>
              <w:tl2br w:val="nil"/>
              <w:tr2bl w:val="nil"/>
            </w:tcBorders>
            <w:vAlign w:val="center"/>
          </w:tcPr>
          <w:p w:rsidR="00DC48CF" w:rsidRDefault="001A3AC0">
            <w:pPr>
              <w:widowControl/>
              <w:jc w:val="center"/>
              <w:rPr>
                <w:rFonts w:ascii="宋体" w:hAnsi="宋体"/>
                <w:kern w:val="0"/>
                <w:sz w:val="32"/>
              </w:rPr>
            </w:pPr>
            <w:r>
              <w:rPr>
                <w:rFonts w:ascii="宋体" w:hAnsi="宋体" w:hint="eastAsia"/>
                <w:kern w:val="0"/>
                <w:sz w:val="32"/>
              </w:rPr>
              <w:t>45</w:t>
            </w:r>
          </w:p>
        </w:tc>
        <w:tc>
          <w:tcPr>
            <w:tcW w:w="1229" w:type="dxa"/>
            <w:tcBorders>
              <w:top w:val="single" w:sz="4" w:space="0" w:color="auto"/>
              <w:left w:val="single" w:sz="4" w:space="0" w:color="auto"/>
              <w:bottom w:val="single" w:sz="4" w:space="0" w:color="auto"/>
              <w:right w:val="single" w:sz="4" w:space="0" w:color="auto"/>
              <w:tl2br w:val="nil"/>
              <w:tr2bl w:val="nil"/>
            </w:tcBorders>
            <w:vAlign w:val="center"/>
          </w:tcPr>
          <w:p w:rsidR="00DC48CF" w:rsidRDefault="001A3AC0">
            <w:pPr>
              <w:widowControl/>
              <w:jc w:val="center"/>
              <w:rPr>
                <w:rFonts w:ascii="宋体" w:hAnsi="宋体"/>
                <w:kern w:val="0"/>
                <w:sz w:val="32"/>
              </w:rPr>
            </w:pPr>
            <w:r>
              <w:rPr>
                <w:rFonts w:ascii="宋体" w:hAnsi="宋体" w:hint="eastAsia"/>
                <w:kern w:val="0"/>
                <w:sz w:val="32"/>
              </w:rPr>
              <w:t>123.28</w:t>
            </w:r>
          </w:p>
        </w:tc>
        <w:tc>
          <w:tcPr>
            <w:tcW w:w="1621" w:type="dxa"/>
            <w:tcBorders>
              <w:top w:val="single" w:sz="4" w:space="0" w:color="auto"/>
              <w:left w:val="single" w:sz="4" w:space="0" w:color="auto"/>
              <w:bottom w:val="single" w:sz="4" w:space="0" w:color="auto"/>
              <w:right w:val="single" w:sz="4" w:space="0" w:color="auto"/>
              <w:tl2br w:val="nil"/>
              <w:tr2bl w:val="nil"/>
            </w:tcBorders>
            <w:vAlign w:val="center"/>
          </w:tcPr>
          <w:p w:rsidR="00DC48CF" w:rsidRDefault="001A3AC0">
            <w:pPr>
              <w:widowControl/>
              <w:jc w:val="center"/>
              <w:rPr>
                <w:rFonts w:ascii="宋体" w:hAnsi="宋体"/>
                <w:kern w:val="0"/>
                <w:sz w:val="32"/>
              </w:rPr>
            </w:pPr>
            <w:r>
              <w:rPr>
                <w:rFonts w:ascii="宋体" w:hAnsi="宋体" w:hint="eastAsia"/>
                <w:kern w:val="0"/>
                <w:sz w:val="32"/>
              </w:rPr>
              <w:t>63.49%</w:t>
            </w:r>
          </w:p>
        </w:tc>
        <w:tc>
          <w:tcPr>
            <w:tcW w:w="1621" w:type="dxa"/>
            <w:tcBorders>
              <w:top w:val="single" w:sz="4" w:space="0" w:color="auto"/>
              <w:left w:val="single" w:sz="4" w:space="0" w:color="auto"/>
              <w:bottom w:val="single" w:sz="4" w:space="0" w:color="auto"/>
              <w:right w:val="single" w:sz="4" w:space="0" w:color="auto"/>
              <w:tl2br w:val="nil"/>
              <w:tr2bl w:val="nil"/>
            </w:tcBorders>
            <w:vAlign w:val="center"/>
          </w:tcPr>
          <w:p w:rsidR="00DC48CF" w:rsidRDefault="001A3AC0">
            <w:pPr>
              <w:widowControl/>
              <w:jc w:val="center"/>
              <w:rPr>
                <w:rFonts w:ascii="宋体" w:hAnsi="宋体"/>
                <w:kern w:val="0"/>
                <w:sz w:val="32"/>
              </w:rPr>
            </w:pPr>
            <w:r>
              <w:rPr>
                <w:rFonts w:ascii="宋体" w:hAnsi="宋体" w:hint="eastAsia"/>
                <w:kern w:val="0"/>
                <w:sz w:val="32"/>
              </w:rPr>
              <w:t>政法转移支付资金未纳入年初预算，资金下达以弥补公安业务经费，导致偏差度较大。</w:t>
            </w:r>
          </w:p>
        </w:tc>
      </w:tr>
      <w:tr w:rsidR="00DC48CF">
        <w:trPr>
          <w:trHeight w:val="280"/>
        </w:trPr>
        <w:tc>
          <w:tcPr>
            <w:tcW w:w="2800" w:type="dxa"/>
            <w:tcBorders>
              <w:top w:val="single" w:sz="4" w:space="0" w:color="auto"/>
              <w:left w:val="single" w:sz="4" w:space="0" w:color="auto"/>
              <w:bottom w:val="single" w:sz="4" w:space="0" w:color="auto"/>
              <w:right w:val="single" w:sz="4" w:space="0" w:color="auto"/>
              <w:tl2br w:val="nil"/>
              <w:tr2bl w:val="nil"/>
            </w:tcBorders>
            <w:vAlign w:val="center"/>
          </w:tcPr>
          <w:p w:rsidR="00DC48CF" w:rsidRDefault="001A3AC0">
            <w:pPr>
              <w:widowControl/>
              <w:jc w:val="left"/>
              <w:rPr>
                <w:rFonts w:ascii="宋体" w:hAnsi="宋体"/>
                <w:kern w:val="0"/>
                <w:sz w:val="32"/>
              </w:rPr>
            </w:pPr>
            <w:r>
              <w:rPr>
                <w:rFonts w:ascii="宋体" w:hAnsi="宋体" w:hint="eastAsia"/>
                <w:kern w:val="0"/>
                <w:sz w:val="32"/>
              </w:rPr>
              <w:t>印刷费</w:t>
            </w:r>
          </w:p>
        </w:tc>
        <w:tc>
          <w:tcPr>
            <w:tcW w:w="2015" w:type="dxa"/>
            <w:tcBorders>
              <w:top w:val="single" w:sz="4" w:space="0" w:color="auto"/>
              <w:left w:val="single" w:sz="4" w:space="0" w:color="auto"/>
              <w:bottom w:val="single" w:sz="4" w:space="0" w:color="auto"/>
              <w:right w:val="single" w:sz="4" w:space="0" w:color="auto"/>
              <w:tl2br w:val="nil"/>
              <w:tr2bl w:val="nil"/>
            </w:tcBorders>
            <w:vAlign w:val="center"/>
          </w:tcPr>
          <w:p w:rsidR="00DC48CF" w:rsidRDefault="001A3AC0">
            <w:pPr>
              <w:widowControl/>
              <w:jc w:val="center"/>
              <w:rPr>
                <w:rFonts w:ascii="宋体" w:hAnsi="宋体"/>
                <w:kern w:val="0"/>
                <w:sz w:val="32"/>
              </w:rPr>
            </w:pPr>
            <w:r>
              <w:rPr>
                <w:rFonts w:ascii="宋体" w:hAnsi="宋体" w:hint="eastAsia"/>
                <w:kern w:val="0"/>
                <w:sz w:val="32"/>
              </w:rPr>
              <w:t>13</w:t>
            </w:r>
          </w:p>
        </w:tc>
        <w:tc>
          <w:tcPr>
            <w:tcW w:w="1229" w:type="dxa"/>
            <w:tcBorders>
              <w:top w:val="single" w:sz="4" w:space="0" w:color="auto"/>
              <w:left w:val="single" w:sz="4" w:space="0" w:color="auto"/>
              <w:bottom w:val="single" w:sz="4" w:space="0" w:color="auto"/>
              <w:right w:val="single" w:sz="4" w:space="0" w:color="auto"/>
              <w:tl2br w:val="nil"/>
              <w:tr2bl w:val="nil"/>
            </w:tcBorders>
            <w:vAlign w:val="center"/>
          </w:tcPr>
          <w:p w:rsidR="00DC48CF" w:rsidRDefault="001A3AC0">
            <w:pPr>
              <w:widowControl/>
              <w:jc w:val="center"/>
              <w:rPr>
                <w:rFonts w:ascii="宋体" w:hAnsi="宋体"/>
                <w:kern w:val="0"/>
                <w:sz w:val="32"/>
              </w:rPr>
            </w:pPr>
            <w:r>
              <w:rPr>
                <w:rFonts w:ascii="宋体" w:hAnsi="宋体" w:hint="eastAsia"/>
                <w:kern w:val="0"/>
                <w:sz w:val="32"/>
              </w:rPr>
              <w:t>13</w:t>
            </w:r>
          </w:p>
        </w:tc>
        <w:tc>
          <w:tcPr>
            <w:tcW w:w="1621" w:type="dxa"/>
            <w:tcBorders>
              <w:top w:val="single" w:sz="4" w:space="0" w:color="auto"/>
              <w:left w:val="single" w:sz="4" w:space="0" w:color="auto"/>
              <w:bottom w:val="single" w:sz="4" w:space="0" w:color="auto"/>
              <w:right w:val="single" w:sz="4" w:space="0" w:color="auto"/>
              <w:tl2br w:val="nil"/>
              <w:tr2bl w:val="nil"/>
            </w:tcBorders>
            <w:vAlign w:val="center"/>
          </w:tcPr>
          <w:p w:rsidR="00DC48CF" w:rsidRDefault="001A3AC0">
            <w:pPr>
              <w:widowControl/>
              <w:jc w:val="center"/>
              <w:rPr>
                <w:rFonts w:ascii="宋体" w:hAnsi="宋体"/>
                <w:kern w:val="0"/>
                <w:sz w:val="32"/>
              </w:rPr>
            </w:pPr>
            <w:r>
              <w:rPr>
                <w:rFonts w:ascii="宋体" w:hAnsi="宋体" w:hint="eastAsia"/>
                <w:kern w:val="0"/>
                <w:sz w:val="32"/>
              </w:rPr>
              <w:t>0</w:t>
            </w:r>
          </w:p>
        </w:tc>
        <w:tc>
          <w:tcPr>
            <w:tcW w:w="1621" w:type="dxa"/>
            <w:tcBorders>
              <w:top w:val="single" w:sz="4" w:space="0" w:color="auto"/>
              <w:left w:val="single" w:sz="4" w:space="0" w:color="auto"/>
              <w:bottom w:val="single" w:sz="4" w:space="0" w:color="auto"/>
              <w:right w:val="single" w:sz="4" w:space="0" w:color="auto"/>
              <w:tl2br w:val="nil"/>
              <w:tr2bl w:val="nil"/>
            </w:tcBorders>
            <w:vAlign w:val="center"/>
          </w:tcPr>
          <w:p w:rsidR="00DC48CF" w:rsidRDefault="00DC48CF">
            <w:pPr>
              <w:widowControl/>
              <w:jc w:val="center"/>
              <w:rPr>
                <w:rFonts w:ascii="宋体" w:hAnsi="宋体"/>
                <w:kern w:val="0"/>
                <w:sz w:val="32"/>
              </w:rPr>
            </w:pPr>
          </w:p>
        </w:tc>
      </w:tr>
      <w:tr w:rsidR="00DC48CF">
        <w:trPr>
          <w:trHeight w:val="280"/>
        </w:trPr>
        <w:tc>
          <w:tcPr>
            <w:tcW w:w="2800" w:type="dxa"/>
            <w:tcBorders>
              <w:top w:val="single" w:sz="4" w:space="0" w:color="auto"/>
              <w:left w:val="single" w:sz="4" w:space="0" w:color="auto"/>
              <w:bottom w:val="single" w:sz="4" w:space="0" w:color="auto"/>
              <w:right w:val="single" w:sz="4" w:space="0" w:color="auto"/>
              <w:tl2br w:val="nil"/>
              <w:tr2bl w:val="nil"/>
            </w:tcBorders>
            <w:vAlign w:val="center"/>
          </w:tcPr>
          <w:p w:rsidR="00DC48CF" w:rsidRDefault="001A3AC0">
            <w:pPr>
              <w:widowControl/>
              <w:jc w:val="left"/>
              <w:rPr>
                <w:rFonts w:ascii="宋体" w:hAnsi="宋体"/>
                <w:kern w:val="0"/>
                <w:sz w:val="32"/>
              </w:rPr>
            </w:pPr>
            <w:r>
              <w:rPr>
                <w:rFonts w:ascii="宋体" w:hAnsi="宋体" w:hint="eastAsia"/>
                <w:kern w:val="0"/>
                <w:sz w:val="32"/>
              </w:rPr>
              <w:t>水费</w:t>
            </w:r>
          </w:p>
        </w:tc>
        <w:tc>
          <w:tcPr>
            <w:tcW w:w="2015" w:type="dxa"/>
            <w:tcBorders>
              <w:top w:val="single" w:sz="4" w:space="0" w:color="auto"/>
              <w:left w:val="single" w:sz="4" w:space="0" w:color="auto"/>
              <w:bottom w:val="single" w:sz="4" w:space="0" w:color="auto"/>
              <w:right w:val="single" w:sz="4" w:space="0" w:color="auto"/>
              <w:tl2br w:val="nil"/>
              <w:tr2bl w:val="nil"/>
            </w:tcBorders>
            <w:vAlign w:val="center"/>
          </w:tcPr>
          <w:p w:rsidR="00DC48CF" w:rsidRDefault="001A3AC0">
            <w:pPr>
              <w:widowControl/>
              <w:jc w:val="center"/>
              <w:rPr>
                <w:rFonts w:ascii="宋体" w:hAnsi="宋体"/>
                <w:kern w:val="0"/>
                <w:sz w:val="32"/>
              </w:rPr>
            </w:pPr>
            <w:r>
              <w:rPr>
                <w:rFonts w:ascii="宋体" w:hAnsi="宋体" w:hint="eastAsia"/>
                <w:kern w:val="0"/>
                <w:sz w:val="32"/>
              </w:rPr>
              <w:t>15</w:t>
            </w:r>
          </w:p>
        </w:tc>
        <w:tc>
          <w:tcPr>
            <w:tcW w:w="1229" w:type="dxa"/>
            <w:tcBorders>
              <w:top w:val="single" w:sz="4" w:space="0" w:color="auto"/>
              <w:left w:val="single" w:sz="4" w:space="0" w:color="auto"/>
              <w:bottom w:val="single" w:sz="4" w:space="0" w:color="auto"/>
              <w:right w:val="single" w:sz="4" w:space="0" w:color="auto"/>
              <w:tl2br w:val="nil"/>
              <w:tr2bl w:val="nil"/>
            </w:tcBorders>
            <w:vAlign w:val="center"/>
          </w:tcPr>
          <w:p w:rsidR="00DC48CF" w:rsidRDefault="001A3AC0">
            <w:pPr>
              <w:widowControl/>
              <w:jc w:val="center"/>
              <w:rPr>
                <w:rFonts w:ascii="宋体" w:hAnsi="宋体"/>
                <w:kern w:val="0"/>
                <w:sz w:val="32"/>
              </w:rPr>
            </w:pPr>
            <w:r>
              <w:rPr>
                <w:rFonts w:ascii="宋体" w:hAnsi="宋体" w:hint="eastAsia"/>
                <w:kern w:val="0"/>
                <w:sz w:val="32"/>
              </w:rPr>
              <w:t>15</w:t>
            </w:r>
          </w:p>
        </w:tc>
        <w:tc>
          <w:tcPr>
            <w:tcW w:w="1621" w:type="dxa"/>
            <w:tcBorders>
              <w:top w:val="single" w:sz="4" w:space="0" w:color="auto"/>
              <w:left w:val="single" w:sz="4" w:space="0" w:color="auto"/>
              <w:bottom w:val="single" w:sz="4" w:space="0" w:color="auto"/>
              <w:right w:val="single" w:sz="4" w:space="0" w:color="auto"/>
              <w:tl2br w:val="nil"/>
              <w:tr2bl w:val="nil"/>
            </w:tcBorders>
            <w:vAlign w:val="center"/>
          </w:tcPr>
          <w:p w:rsidR="00DC48CF" w:rsidRDefault="001A3AC0">
            <w:pPr>
              <w:widowControl/>
              <w:jc w:val="center"/>
              <w:rPr>
                <w:rFonts w:ascii="宋体" w:hAnsi="宋体"/>
                <w:kern w:val="0"/>
                <w:sz w:val="32"/>
              </w:rPr>
            </w:pPr>
            <w:r>
              <w:rPr>
                <w:rFonts w:ascii="宋体" w:hAnsi="宋体" w:hint="eastAsia"/>
                <w:kern w:val="0"/>
                <w:sz w:val="32"/>
              </w:rPr>
              <w:t>0</w:t>
            </w:r>
          </w:p>
        </w:tc>
        <w:tc>
          <w:tcPr>
            <w:tcW w:w="1621" w:type="dxa"/>
            <w:tcBorders>
              <w:top w:val="single" w:sz="4" w:space="0" w:color="auto"/>
              <w:left w:val="single" w:sz="4" w:space="0" w:color="auto"/>
              <w:bottom w:val="single" w:sz="4" w:space="0" w:color="auto"/>
              <w:right w:val="single" w:sz="4" w:space="0" w:color="auto"/>
              <w:tl2br w:val="nil"/>
              <w:tr2bl w:val="nil"/>
            </w:tcBorders>
            <w:vAlign w:val="center"/>
          </w:tcPr>
          <w:p w:rsidR="00DC48CF" w:rsidRDefault="00DC48CF">
            <w:pPr>
              <w:widowControl/>
              <w:jc w:val="center"/>
              <w:rPr>
                <w:rFonts w:ascii="宋体" w:hAnsi="宋体"/>
                <w:kern w:val="0"/>
                <w:sz w:val="32"/>
              </w:rPr>
            </w:pPr>
          </w:p>
        </w:tc>
      </w:tr>
      <w:tr w:rsidR="00DC48CF">
        <w:trPr>
          <w:trHeight w:val="280"/>
        </w:trPr>
        <w:tc>
          <w:tcPr>
            <w:tcW w:w="2800" w:type="dxa"/>
            <w:tcBorders>
              <w:top w:val="single" w:sz="4" w:space="0" w:color="auto"/>
              <w:left w:val="single" w:sz="4" w:space="0" w:color="auto"/>
              <w:bottom w:val="single" w:sz="4" w:space="0" w:color="auto"/>
              <w:right w:val="single" w:sz="4" w:space="0" w:color="auto"/>
              <w:tl2br w:val="nil"/>
              <w:tr2bl w:val="nil"/>
            </w:tcBorders>
            <w:vAlign w:val="center"/>
          </w:tcPr>
          <w:p w:rsidR="00DC48CF" w:rsidRDefault="001A3AC0">
            <w:pPr>
              <w:widowControl/>
              <w:jc w:val="left"/>
              <w:rPr>
                <w:rFonts w:ascii="宋体" w:hAnsi="宋体"/>
                <w:kern w:val="0"/>
                <w:sz w:val="32"/>
              </w:rPr>
            </w:pPr>
            <w:r>
              <w:rPr>
                <w:rFonts w:ascii="宋体" w:hAnsi="宋体" w:hint="eastAsia"/>
                <w:kern w:val="0"/>
                <w:sz w:val="32"/>
              </w:rPr>
              <w:t>电费</w:t>
            </w:r>
          </w:p>
        </w:tc>
        <w:tc>
          <w:tcPr>
            <w:tcW w:w="2015" w:type="dxa"/>
            <w:tcBorders>
              <w:top w:val="single" w:sz="4" w:space="0" w:color="auto"/>
              <w:left w:val="single" w:sz="4" w:space="0" w:color="auto"/>
              <w:bottom w:val="single" w:sz="4" w:space="0" w:color="auto"/>
              <w:right w:val="single" w:sz="4" w:space="0" w:color="auto"/>
              <w:tl2br w:val="nil"/>
              <w:tr2bl w:val="nil"/>
            </w:tcBorders>
            <w:vAlign w:val="center"/>
          </w:tcPr>
          <w:p w:rsidR="00DC48CF" w:rsidRDefault="001A3AC0">
            <w:pPr>
              <w:widowControl/>
              <w:jc w:val="center"/>
              <w:rPr>
                <w:rFonts w:ascii="宋体" w:hAnsi="宋体"/>
                <w:kern w:val="0"/>
                <w:sz w:val="32"/>
              </w:rPr>
            </w:pPr>
            <w:r>
              <w:rPr>
                <w:rFonts w:ascii="宋体" w:hAnsi="宋体" w:hint="eastAsia"/>
                <w:kern w:val="0"/>
                <w:sz w:val="32"/>
              </w:rPr>
              <w:t>35</w:t>
            </w:r>
          </w:p>
        </w:tc>
        <w:tc>
          <w:tcPr>
            <w:tcW w:w="1229" w:type="dxa"/>
            <w:tcBorders>
              <w:top w:val="single" w:sz="4" w:space="0" w:color="auto"/>
              <w:left w:val="single" w:sz="4" w:space="0" w:color="auto"/>
              <w:bottom w:val="single" w:sz="4" w:space="0" w:color="auto"/>
              <w:right w:val="single" w:sz="4" w:space="0" w:color="auto"/>
              <w:tl2br w:val="nil"/>
              <w:tr2bl w:val="nil"/>
            </w:tcBorders>
            <w:vAlign w:val="center"/>
          </w:tcPr>
          <w:p w:rsidR="00DC48CF" w:rsidRDefault="001A3AC0">
            <w:pPr>
              <w:widowControl/>
              <w:jc w:val="center"/>
              <w:rPr>
                <w:rFonts w:ascii="宋体" w:hAnsi="宋体"/>
                <w:kern w:val="0"/>
                <w:sz w:val="32"/>
              </w:rPr>
            </w:pPr>
            <w:r>
              <w:rPr>
                <w:rFonts w:ascii="宋体" w:hAnsi="宋体" w:hint="eastAsia"/>
                <w:kern w:val="0"/>
                <w:sz w:val="32"/>
              </w:rPr>
              <w:t>35</w:t>
            </w:r>
          </w:p>
        </w:tc>
        <w:tc>
          <w:tcPr>
            <w:tcW w:w="1621" w:type="dxa"/>
            <w:tcBorders>
              <w:top w:val="single" w:sz="4" w:space="0" w:color="auto"/>
              <w:left w:val="single" w:sz="4" w:space="0" w:color="auto"/>
              <w:bottom w:val="single" w:sz="4" w:space="0" w:color="auto"/>
              <w:right w:val="single" w:sz="4" w:space="0" w:color="auto"/>
              <w:tl2br w:val="nil"/>
              <w:tr2bl w:val="nil"/>
            </w:tcBorders>
            <w:vAlign w:val="center"/>
          </w:tcPr>
          <w:p w:rsidR="00DC48CF" w:rsidRDefault="001A3AC0">
            <w:pPr>
              <w:widowControl/>
              <w:jc w:val="center"/>
              <w:rPr>
                <w:rFonts w:ascii="宋体" w:hAnsi="宋体"/>
                <w:kern w:val="0"/>
                <w:sz w:val="32"/>
              </w:rPr>
            </w:pPr>
            <w:r>
              <w:rPr>
                <w:rFonts w:ascii="宋体" w:hAnsi="宋体" w:hint="eastAsia"/>
                <w:kern w:val="0"/>
                <w:sz w:val="32"/>
              </w:rPr>
              <w:t>0</w:t>
            </w:r>
          </w:p>
        </w:tc>
        <w:tc>
          <w:tcPr>
            <w:tcW w:w="1621" w:type="dxa"/>
            <w:tcBorders>
              <w:top w:val="single" w:sz="4" w:space="0" w:color="auto"/>
              <w:left w:val="single" w:sz="4" w:space="0" w:color="auto"/>
              <w:bottom w:val="single" w:sz="4" w:space="0" w:color="auto"/>
              <w:right w:val="single" w:sz="4" w:space="0" w:color="auto"/>
              <w:tl2br w:val="nil"/>
              <w:tr2bl w:val="nil"/>
            </w:tcBorders>
            <w:vAlign w:val="center"/>
          </w:tcPr>
          <w:p w:rsidR="00DC48CF" w:rsidRDefault="00DC48CF">
            <w:pPr>
              <w:widowControl/>
              <w:jc w:val="center"/>
              <w:rPr>
                <w:rFonts w:ascii="宋体" w:hAnsi="宋体"/>
                <w:kern w:val="0"/>
                <w:sz w:val="32"/>
              </w:rPr>
            </w:pPr>
          </w:p>
        </w:tc>
      </w:tr>
      <w:tr w:rsidR="00DC48CF">
        <w:trPr>
          <w:trHeight w:val="280"/>
        </w:trPr>
        <w:tc>
          <w:tcPr>
            <w:tcW w:w="2800" w:type="dxa"/>
            <w:tcBorders>
              <w:top w:val="single" w:sz="4" w:space="0" w:color="auto"/>
              <w:left w:val="single" w:sz="4" w:space="0" w:color="auto"/>
              <w:bottom w:val="single" w:sz="4" w:space="0" w:color="auto"/>
              <w:right w:val="single" w:sz="4" w:space="0" w:color="auto"/>
              <w:tl2br w:val="nil"/>
              <w:tr2bl w:val="nil"/>
            </w:tcBorders>
            <w:vAlign w:val="center"/>
          </w:tcPr>
          <w:p w:rsidR="00DC48CF" w:rsidRDefault="001A3AC0">
            <w:pPr>
              <w:widowControl/>
              <w:jc w:val="left"/>
              <w:rPr>
                <w:rFonts w:ascii="宋体" w:hAnsi="宋体"/>
                <w:kern w:val="0"/>
                <w:sz w:val="32"/>
              </w:rPr>
            </w:pPr>
            <w:r>
              <w:rPr>
                <w:rFonts w:ascii="宋体" w:hAnsi="宋体" w:hint="eastAsia"/>
                <w:kern w:val="0"/>
                <w:sz w:val="32"/>
              </w:rPr>
              <w:t>物业管理费</w:t>
            </w:r>
          </w:p>
        </w:tc>
        <w:tc>
          <w:tcPr>
            <w:tcW w:w="2015" w:type="dxa"/>
            <w:tcBorders>
              <w:top w:val="single" w:sz="4" w:space="0" w:color="auto"/>
              <w:left w:val="single" w:sz="4" w:space="0" w:color="auto"/>
              <w:bottom w:val="single" w:sz="4" w:space="0" w:color="auto"/>
              <w:right w:val="single" w:sz="4" w:space="0" w:color="auto"/>
              <w:tl2br w:val="nil"/>
              <w:tr2bl w:val="nil"/>
            </w:tcBorders>
            <w:vAlign w:val="center"/>
          </w:tcPr>
          <w:p w:rsidR="00DC48CF" w:rsidRDefault="001A3AC0">
            <w:pPr>
              <w:widowControl/>
              <w:jc w:val="center"/>
              <w:rPr>
                <w:rFonts w:ascii="宋体" w:hAnsi="宋体"/>
                <w:kern w:val="0"/>
                <w:sz w:val="32"/>
              </w:rPr>
            </w:pPr>
            <w:r>
              <w:rPr>
                <w:rFonts w:ascii="宋体" w:hAnsi="宋体" w:hint="eastAsia"/>
                <w:kern w:val="0"/>
                <w:sz w:val="32"/>
              </w:rPr>
              <w:t>5</w:t>
            </w:r>
          </w:p>
        </w:tc>
        <w:tc>
          <w:tcPr>
            <w:tcW w:w="1229" w:type="dxa"/>
            <w:tcBorders>
              <w:top w:val="single" w:sz="4" w:space="0" w:color="auto"/>
              <w:left w:val="single" w:sz="4" w:space="0" w:color="auto"/>
              <w:bottom w:val="single" w:sz="4" w:space="0" w:color="auto"/>
              <w:right w:val="single" w:sz="4" w:space="0" w:color="auto"/>
              <w:tl2br w:val="nil"/>
              <w:tr2bl w:val="nil"/>
            </w:tcBorders>
            <w:vAlign w:val="center"/>
          </w:tcPr>
          <w:p w:rsidR="00DC48CF" w:rsidRDefault="001A3AC0">
            <w:pPr>
              <w:widowControl/>
              <w:jc w:val="center"/>
              <w:rPr>
                <w:rFonts w:ascii="宋体" w:hAnsi="宋体"/>
                <w:kern w:val="0"/>
                <w:sz w:val="32"/>
              </w:rPr>
            </w:pPr>
            <w:r>
              <w:rPr>
                <w:rFonts w:ascii="宋体" w:hAnsi="宋体" w:hint="eastAsia"/>
                <w:kern w:val="0"/>
                <w:sz w:val="32"/>
              </w:rPr>
              <w:t>5</w:t>
            </w:r>
          </w:p>
        </w:tc>
        <w:tc>
          <w:tcPr>
            <w:tcW w:w="1621" w:type="dxa"/>
            <w:tcBorders>
              <w:top w:val="single" w:sz="4" w:space="0" w:color="auto"/>
              <w:left w:val="single" w:sz="4" w:space="0" w:color="auto"/>
              <w:bottom w:val="single" w:sz="4" w:space="0" w:color="auto"/>
              <w:right w:val="single" w:sz="4" w:space="0" w:color="auto"/>
              <w:tl2br w:val="nil"/>
              <w:tr2bl w:val="nil"/>
            </w:tcBorders>
            <w:vAlign w:val="center"/>
          </w:tcPr>
          <w:p w:rsidR="00DC48CF" w:rsidRDefault="001A3AC0">
            <w:pPr>
              <w:widowControl/>
              <w:jc w:val="center"/>
              <w:rPr>
                <w:rFonts w:ascii="宋体" w:hAnsi="宋体"/>
                <w:kern w:val="0"/>
                <w:sz w:val="32"/>
              </w:rPr>
            </w:pPr>
            <w:r>
              <w:rPr>
                <w:rFonts w:ascii="宋体" w:hAnsi="宋体" w:hint="eastAsia"/>
                <w:kern w:val="0"/>
                <w:sz w:val="32"/>
              </w:rPr>
              <w:t>0</w:t>
            </w:r>
          </w:p>
        </w:tc>
        <w:tc>
          <w:tcPr>
            <w:tcW w:w="1621" w:type="dxa"/>
            <w:tcBorders>
              <w:top w:val="single" w:sz="4" w:space="0" w:color="auto"/>
              <w:left w:val="single" w:sz="4" w:space="0" w:color="auto"/>
              <w:bottom w:val="single" w:sz="4" w:space="0" w:color="auto"/>
              <w:right w:val="single" w:sz="4" w:space="0" w:color="auto"/>
              <w:tl2br w:val="nil"/>
              <w:tr2bl w:val="nil"/>
            </w:tcBorders>
            <w:vAlign w:val="center"/>
          </w:tcPr>
          <w:p w:rsidR="00DC48CF" w:rsidRDefault="00DC48CF">
            <w:pPr>
              <w:widowControl/>
              <w:jc w:val="center"/>
              <w:rPr>
                <w:rFonts w:ascii="宋体" w:hAnsi="宋体"/>
                <w:kern w:val="0"/>
                <w:sz w:val="32"/>
              </w:rPr>
            </w:pPr>
          </w:p>
        </w:tc>
      </w:tr>
      <w:tr w:rsidR="00DC48CF">
        <w:trPr>
          <w:trHeight w:val="280"/>
        </w:trPr>
        <w:tc>
          <w:tcPr>
            <w:tcW w:w="2800" w:type="dxa"/>
            <w:tcBorders>
              <w:top w:val="single" w:sz="4" w:space="0" w:color="auto"/>
              <w:left w:val="single" w:sz="4" w:space="0" w:color="auto"/>
              <w:bottom w:val="single" w:sz="4" w:space="0" w:color="auto"/>
              <w:right w:val="single" w:sz="4" w:space="0" w:color="auto"/>
              <w:tl2br w:val="nil"/>
              <w:tr2bl w:val="nil"/>
            </w:tcBorders>
            <w:vAlign w:val="center"/>
          </w:tcPr>
          <w:p w:rsidR="00DC48CF" w:rsidRDefault="001A3AC0">
            <w:pPr>
              <w:widowControl/>
              <w:jc w:val="left"/>
              <w:rPr>
                <w:rFonts w:ascii="宋体" w:hAnsi="宋体"/>
                <w:kern w:val="0"/>
                <w:sz w:val="32"/>
              </w:rPr>
            </w:pPr>
            <w:r>
              <w:rPr>
                <w:rFonts w:ascii="宋体" w:hAnsi="宋体" w:hint="eastAsia"/>
                <w:kern w:val="0"/>
                <w:sz w:val="32"/>
              </w:rPr>
              <w:t>维修（护）费</w:t>
            </w:r>
          </w:p>
        </w:tc>
        <w:tc>
          <w:tcPr>
            <w:tcW w:w="2015" w:type="dxa"/>
            <w:tcBorders>
              <w:top w:val="single" w:sz="4" w:space="0" w:color="auto"/>
              <w:left w:val="single" w:sz="4" w:space="0" w:color="auto"/>
              <w:bottom w:val="single" w:sz="4" w:space="0" w:color="auto"/>
              <w:right w:val="single" w:sz="4" w:space="0" w:color="auto"/>
              <w:tl2br w:val="nil"/>
              <w:tr2bl w:val="nil"/>
            </w:tcBorders>
            <w:vAlign w:val="center"/>
          </w:tcPr>
          <w:p w:rsidR="00DC48CF" w:rsidRDefault="001A3AC0">
            <w:pPr>
              <w:widowControl/>
              <w:jc w:val="center"/>
              <w:rPr>
                <w:rFonts w:ascii="宋体" w:hAnsi="宋体"/>
                <w:kern w:val="0"/>
                <w:sz w:val="32"/>
              </w:rPr>
            </w:pPr>
            <w:r>
              <w:rPr>
                <w:rFonts w:ascii="宋体" w:hAnsi="宋体" w:hint="eastAsia"/>
                <w:kern w:val="0"/>
                <w:sz w:val="32"/>
              </w:rPr>
              <w:t>35</w:t>
            </w:r>
          </w:p>
        </w:tc>
        <w:tc>
          <w:tcPr>
            <w:tcW w:w="1229" w:type="dxa"/>
            <w:tcBorders>
              <w:top w:val="single" w:sz="4" w:space="0" w:color="auto"/>
              <w:left w:val="single" w:sz="4" w:space="0" w:color="auto"/>
              <w:bottom w:val="single" w:sz="4" w:space="0" w:color="auto"/>
              <w:right w:val="single" w:sz="4" w:space="0" w:color="auto"/>
              <w:tl2br w:val="nil"/>
              <w:tr2bl w:val="nil"/>
            </w:tcBorders>
            <w:vAlign w:val="center"/>
          </w:tcPr>
          <w:p w:rsidR="00DC48CF" w:rsidRDefault="001A3AC0">
            <w:pPr>
              <w:widowControl/>
              <w:jc w:val="center"/>
              <w:rPr>
                <w:rFonts w:ascii="宋体" w:hAnsi="宋体"/>
                <w:kern w:val="0"/>
                <w:sz w:val="32"/>
              </w:rPr>
            </w:pPr>
            <w:r>
              <w:rPr>
                <w:rFonts w:ascii="宋体" w:hAnsi="宋体" w:hint="eastAsia"/>
                <w:kern w:val="0"/>
                <w:sz w:val="32"/>
              </w:rPr>
              <w:t>40.07</w:t>
            </w:r>
          </w:p>
        </w:tc>
        <w:tc>
          <w:tcPr>
            <w:tcW w:w="1621" w:type="dxa"/>
            <w:tcBorders>
              <w:top w:val="single" w:sz="4" w:space="0" w:color="auto"/>
              <w:left w:val="single" w:sz="4" w:space="0" w:color="auto"/>
              <w:bottom w:val="single" w:sz="4" w:space="0" w:color="auto"/>
              <w:right w:val="single" w:sz="4" w:space="0" w:color="auto"/>
              <w:tl2br w:val="nil"/>
              <w:tr2bl w:val="nil"/>
            </w:tcBorders>
            <w:vAlign w:val="center"/>
          </w:tcPr>
          <w:p w:rsidR="00DC48CF" w:rsidRDefault="001A3AC0">
            <w:pPr>
              <w:widowControl/>
              <w:jc w:val="center"/>
              <w:rPr>
                <w:rFonts w:ascii="宋体" w:hAnsi="宋体"/>
                <w:kern w:val="0"/>
                <w:sz w:val="32"/>
              </w:rPr>
            </w:pPr>
            <w:r>
              <w:rPr>
                <w:rFonts w:ascii="宋体" w:hAnsi="宋体" w:hint="eastAsia"/>
                <w:kern w:val="0"/>
                <w:sz w:val="32"/>
              </w:rPr>
              <w:t>12.65%</w:t>
            </w:r>
          </w:p>
        </w:tc>
        <w:tc>
          <w:tcPr>
            <w:tcW w:w="1621" w:type="dxa"/>
            <w:tcBorders>
              <w:top w:val="single" w:sz="4" w:space="0" w:color="auto"/>
              <w:left w:val="single" w:sz="4" w:space="0" w:color="auto"/>
              <w:bottom w:val="single" w:sz="4" w:space="0" w:color="auto"/>
              <w:right w:val="single" w:sz="4" w:space="0" w:color="auto"/>
              <w:tl2br w:val="nil"/>
              <w:tr2bl w:val="nil"/>
            </w:tcBorders>
            <w:vAlign w:val="center"/>
          </w:tcPr>
          <w:p w:rsidR="00DC48CF" w:rsidRDefault="001A3AC0">
            <w:pPr>
              <w:widowControl/>
              <w:jc w:val="center"/>
              <w:rPr>
                <w:rFonts w:ascii="宋体" w:hAnsi="宋体"/>
                <w:kern w:val="0"/>
                <w:sz w:val="32"/>
              </w:rPr>
            </w:pPr>
            <w:r>
              <w:rPr>
                <w:rFonts w:ascii="宋体" w:hAnsi="宋体" w:hint="eastAsia"/>
                <w:kern w:val="0"/>
                <w:sz w:val="32"/>
              </w:rPr>
              <w:t>政法转移支付资金</w:t>
            </w:r>
            <w:r>
              <w:rPr>
                <w:rFonts w:ascii="宋体" w:hAnsi="宋体" w:hint="eastAsia"/>
                <w:kern w:val="0"/>
                <w:sz w:val="32"/>
              </w:rPr>
              <w:lastRenderedPageBreak/>
              <w:t>未纳入年初预算，资金下达以弥补公安业务经费，导致偏差度较大。</w:t>
            </w:r>
          </w:p>
        </w:tc>
      </w:tr>
      <w:tr w:rsidR="00DC48CF">
        <w:trPr>
          <w:trHeight w:val="280"/>
        </w:trPr>
        <w:tc>
          <w:tcPr>
            <w:tcW w:w="2800" w:type="dxa"/>
            <w:tcBorders>
              <w:top w:val="single" w:sz="4" w:space="0" w:color="auto"/>
              <w:left w:val="single" w:sz="4" w:space="0" w:color="auto"/>
              <w:bottom w:val="single" w:sz="4" w:space="0" w:color="auto"/>
              <w:right w:val="single" w:sz="4" w:space="0" w:color="auto"/>
              <w:tl2br w:val="nil"/>
              <w:tr2bl w:val="nil"/>
            </w:tcBorders>
            <w:vAlign w:val="center"/>
          </w:tcPr>
          <w:p w:rsidR="00DC48CF" w:rsidRDefault="001A3AC0">
            <w:pPr>
              <w:widowControl/>
              <w:jc w:val="left"/>
              <w:rPr>
                <w:rFonts w:ascii="宋体" w:hAnsi="宋体"/>
                <w:kern w:val="0"/>
                <w:sz w:val="32"/>
              </w:rPr>
            </w:pPr>
            <w:r>
              <w:rPr>
                <w:rFonts w:ascii="宋体" w:hAnsi="宋体" w:hint="eastAsia"/>
                <w:kern w:val="0"/>
                <w:sz w:val="32"/>
              </w:rPr>
              <w:lastRenderedPageBreak/>
              <w:t>培训费</w:t>
            </w:r>
          </w:p>
        </w:tc>
        <w:tc>
          <w:tcPr>
            <w:tcW w:w="2015" w:type="dxa"/>
            <w:tcBorders>
              <w:top w:val="single" w:sz="4" w:space="0" w:color="auto"/>
              <w:left w:val="single" w:sz="4" w:space="0" w:color="auto"/>
              <w:bottom w:val="single" w:sz="4" w:space="0" w:color="auto"/>
              <w:right w:val="single" w:sz="4" w:space="0" w:color="auto"/>
              <w:tl2br w:val="nil"/>
              <w:tr2bl w:val="nil"/>
            </w:tcBorders>
            <w:vAlign w:val="center"/>
          </w:tcPr>
          <w:p w:rsidR="00DC48CF" w:rsidRDefault="001A3AC0">
            <w:pPr>
              <w:widowControl/>
              <w:jc w:val="center"/>
              <w:rPr>
                <w:rFonts w:ascii="宋体" w:hAnsi="宋体"/>
                <w:kern w:val="0"/>
                <w:sz w:val="32"/>
              </w:rPr>
            </w:pPr>
            <w:r>
              <w:rPr>
                <w:rFonts w:ascii="宋体" w:hAnsi="宋体" w:hint="eastAsia"/>
                <w:kern w:val="0"/>
                <w:sz w:val="32"/>
              </w:rPr>
              <w:t>21.96</w:t>
            </w:r>
          </w:p>
        </w:tc>
        <w:tc>
          <w:tcPr>
            <w:tcW w:w="1229" w:type="dxa"/>
            <w:tcBorders>
              <w:top w:val="single" w:sz="4" w:space="0" w:color="auto"/>
              <w:left w:val="single" w:sz="4" w:space="0" w:color="auto"/>
              <w:bottom w:val="single" w:sz="4" w:space="0" w:color="auto"/>
              <w:right w:val="single" w:sz="4" w:space="0" w:color="auto"/>
              <w:tl2br w:val="nil"/>
              <w:tr2bl w:val="nil"/>
            </w:tcBorders>
            <w:vAlign w:val="center"/>
          </w:tcPr>
          <w:p w:rsidR="00DC48CF" w:rsidRDefault="001A3AC0">
            <w:pPr>
              <w:widowControl/>
              <w:jc w:val="center"/>
              <w:rPr>
                <w:rFonts w:ascii="宋体" w:hAnsi="宋体"/>
                <w:kern w:val="0"/>
                <w:sz w:val="32"/>
              </w:rPr>
            </w:pPr>
            <w:r>
              <w:rPr>
                <w:rFonts w:ascii="宋体" w:hAnsi="宋体" w:hint="eastAsia"/>
                <w:kern w:val="0"/>
                <w:sz w:val="32"/>
              </w:rPr>
              <w:t>21.96</w:t>
            </w:r>
          </w:p>
        </w:tc>
        <w:tc>
          <w:tcPr>
            <w:tcW w:w="1621" w:type="dxa"/>
            <w:tcBorders>
              <w:top w:val="single" w:sz="4" w:space="0" w:color="auto"/>
              <w:left w:val="single" w:sz="4" w:space="0" w:color="auto"/>
              <w:bottom w:val="single" w:sz="4" w:space="0" w:color="auto"/>
              <w:right w:val="single" w:sz="4" w:space="0" w:color="auto"/>
              <w:tl2br w:val="nil"/>
              <w:tr2bl w:val="nil"/>
            </w:tcBorders>
            <w:vAlign w:val="center"/>
          </w:tcPr>
          <w:p w:rsidR="00DC48CF" w:rsidRDefault="001A3AC0">
            <w:pPr>
              <w:widowControl/>
              <w:jc w:val="center"/>
              <w:rPr>
                <w:rFonts w:ascii="宋体" w:hAnsi="宋体"/>
                <w:kern w:val="0"/>
                <w:sz w:val="32"/>
              </w:rPr>
            </w:pPr>
            <w:r>
              <w:rPr>
                <w:rFonts w:ascii="宋体" w:hAnsi="宋体" w:hint="eastAsia"/>
                <w:kern w:val="0"/>
                <w:sz w:val="32"/>
              </w:rPr>
              <w:t>0</w:t>
            </w:r>
          </w:p>
        </w:tc>
        <w:tc>
          <w:tcPr>
            <w:tcW w:w="1621" w:type="dxa"/>
            <w:tcBorders>
              <w:top w:val="single" w:sz="4" w:space="0" w:color="auto"/>
              <w:left w:val="single" w:sz="4" w:space="0" w:color="auto"/>
              <w:bottom w:val="single" w:sz="4" w:space="0" w:color="auto"/>
              <w:right w:val="single" w:sz="4" w:space="0" w:color="auto"/>
              <w:tl2br w:val="nil"/>
              <w:tr2bl w:val="nil"/>
            </w:tcBorders>
            <w:vAlign w:val="center"/>
          </w:tcPr>
          <w:p w:rsidR="00DC48CF" w:rsidRDefault="00DC48CF">
            <w:pPr>
              <w:widowControl/>
              <w:jc w:val="center"/>
              <w:rPr>
                <w:rFonts w:ascii="宋体" w:hAnsi="宋体"/>
                <w:kern w:val="0"/>
                <w:sz w:val="32"/>
              </w:rPr>
            </w:pPr>
          </w:p>
        </w:tc>
      </w:tr>
      <w:tr w:rsidR="00DC48CF">
        <w:trPr>
          <w:trHeight w:val="280"/>
        </w:trPr>
        <w:tc>
          <w:tcPr>
            <w:tcW w:w="2800" w:type="dxa"/>
            <w:tcBorders>
              <w:top w:val="single" w:sz="4" w:space="0" w:color="auto"/>
              <w:left w:val="single" w:sz="4" w:space="0" w:color="auto"/>
              <w:bottom w:val="single" w:sz="4" w:space="0" w:color="auto"/>
              <w:right w:val="single" w:sz="4" w:space="0" w:color="auto"/>
              <w:tl2br w:val="nil"/>
              <w:tr2bl w:val="nil"/>
            </w:tcBorders>
            <w:vAlign w:val="center"/>
          </w:tcPr>
          <w:p w:rsidR="00DC48CF" w:rsidRDefault="001A3AC0">
            <w:pPr>
              <w:widowControl/>
              <w:jc w:val="left"/>
              <w:rPr>
                <w:rFonts w:ascii="宋体" w:hAnsi="宋体"/>
                <w:kern w:val="0"/>
                <w:sz w:val="32"/>
              </w:rPr>
            </w:pPr>
            <w:r>
              <w:rPr>
                <w:rFonts w:ascii="宋体" w:hAnsi="宋体" w:hint="eastAsia"/>
                <w:kern w:val="0"/>
                <w:sz w:val="32"/>
              </w:rPr>
              <w:t>会议费</w:t>
            </w:r>
          </w:p>
        </w:tc>
        <w:tc>
          <w:tcPr>
            <w:tcW w:w="2015" w:type="dxa"/>
            <w:tcBorders>
              <w:top w:val="single" w:sz="4" w:space="0" w:color="auto"/>
              <w:left w:val="single" w:sz="4" w:space="0" w:color="auto"/>
              <w:bottom w:val="single" w:sz="4" w:space="0" w:color="auto"/>
              <w:right w:val="single" w:sz="4" w:space="0" w:color="auto"/>
              <w:tl2br w:val="nil"/>
              <w:tr2bl w:val="nil"/>
            </w:tcBorders>
            <w:vAlign w:val="center"/>
          </w:tcPr>
          <w:p w:rsidR="00DC48CF" w:rsidRDefault="001A3AC0">
            <w:pPr>
              <w:widowControl/>
              <w:jc w:val="center"/>
              <w:rPr>
                <w:rFonts w:ascii="宋体" w:hAnsi="宋体"/>
                <w:kern w:val="0"/>
                <w:sz w:val="32"/>
              </w:rPr>
            </w:pPr>
            <w:r>
              <w:rPr>
                <w:rFonts w:ascii="宋体" w:hAnsi="宋体" w:hint="eastAsia"/>
                <w:kern w:val="0"/>
                <w:sz w:val="32"/>
              </w:rPr>
              <w:t>0</w:t>
            </w:r>
          </w:p>
        </w:tc>
        <w:tc>
          <w:tcPr>
            <w:tcW w:w="1229" w:type="dxa"/>
            <w:tcBorders>
              <w:top w:val="single" w:sz="4" w:space="0" w:color="auto"/>
              <w:left w:val="single" w:sz="4" w:space="0" w:color="auto"/>
              <w:bottom w:val="single" w:sz="4" w:space="0" w:color="auto"/>
              <w:right w:val="single" w:sz="4" w:space="0" w:color="auto"/>
              <w:tl2br w:val="nil"/>
              <w:tr2bl w:val="nil"/>
            </w:tcBorders>
            <w:vAlign w:val="center"/>
          </w:tcPr>
          <w:p w:rsidR="00DC48CF" w:rsidRDefault="001A3AC0">
            <w:pPr>
              <w:widowControl/>
              <w:jc w:val="center"/>
              <w:rPr>
                <w:rFonts w:ascii="宋体" w:hAnsi="宋体"/>
                <w:kern w:val="0"/>
                <w:sz w:val="32"/>
              </w:rPr>
            </w:pPr>
            <w:r>
              <w:rPr>
                <w:rFonts w:ascii="宋体" w:hAnsi="宋体" w:hint="eastAsia"/>
                <w:kern w:val="0"/>
                <w:sz w:val="32"/>
              </w:rPr>
              <w:t>0</w:t>
            </w:r>
          </w:p>
        </w:tc>
        <w:tc>
          <w:tcPr>
            <w:tcW w:w="1621" w:type="dxa"/>
            <w:tcBorders>
              <w:top w:val="single" w:sz="4" w:space="0" w:color="auto"/>
              <w:left w:val="single" w:sz="4" w:space="0" w:color="auto"/>
              <w:bottom w:val="single" w:sz="4" w:space="0" w:color="auto"/>
              <w:right w:val="single" w:sz="4" w:space="0" w:color="auto"/>
              <w:tl2br w:val="nil"/>
              <w:tr2bl w:val="nil"/>
            </w:tcBorders>
            <w:vAlign w:val="center"/>
          </w:tcPr>
          <w:p w:rsidR="00DC48CF" w:rsidRDefault="001A3AC0">
            <w:pPr>
              <w:widowControl/>
              <w:jc w:val="center"/>
              <w:rPr>
                <w:rFonts w:ascii="宋体" w:hAnsi="宋体"/>
                <w:kern w:val="0"/>
                <w:sz w:val="32"/>
              </w:rPr>
            </w:pPr>
            <w:r>
              <w:rPr>
                <w:rFonts w:ascii="宋体" w:hAnsi="宋体" w:hint="eastAsia"/>
                <w:kern w:val="0"/>
                <w:sz w:val="32"/>
              </w:rPr>
              <w:t>0</w:t>
            </w:r>
          </w:p>
        </w:tc>
        <w:tc>
          <w:tcPr>
            <w:tcW w:w="1621" w:type="dxa"/>
            <w:tcBorders>
              <w:top w:val="single" w:sz="4" w:space="0" w:color="auto"/>
              <w:left w:val="single" w:sz="4" w:space="0" w:color="auto"/>
              <w:bottom w:val="single" w:sz="4" w:space="0" w:color="auto"/>
              <w:right w:val="single" w:sz="4" w:space="0" w:color="auto"/>
              <w:tl2br w:val="nil"/>
              <w:tr2bl w:val="nil"/>
            </w:tcBorders>
            <w:vAlign w:val="center"/>
          </w:tcPr>
          <w:p w:rsidR="00DC48CF" w:rsidRDefault="00DC48CF">
            <w:pPr>
              <w:widowControl/>
              <w:jc w:val="center"/>
              <w:rPr>
                <w:rFonts w:ascii="宋体" w:hAnsi="宋体"/>
                <w:kern w:val="0"/>
                <w:sz w:val="32"/>
              </w:rPr>
            </w:pPr>
          </w:p>
        </w:tc>
      </w:tr>
    </w:tbl>
    <w:p w:rsidR="00DC48CF" w:rsidRDefault="001A3AC0">
      <w:pPr>
        <w:widowControl/>
        <w:numPr>
          <w:ilvl w:val="0"/>
          <w:numId w:val="6"/>
        </w:numPr>
        <w:adjustRightInd w:val="0"/>
        <w:snapToGrid w:val="0"/>
        <w:spacing w:line="360" w:lineRule="auto"/>
        <w:ind w:firstLineChars="200" w:firstLine="640"/>
        <w:jc w:val="left"/>
        <w:rPr>
          <w:rFonts w:ascii="仿宋_GB2312" w:eastAsia="仿宋_GB2312" w:hAnsi="仿宋_GB2312" w:cs="仿宋_GB2312"/>
          <w:sz w:val="32"/>
          <w:lang w:val="zh-CN"/>
        </w:rPr>
      </w:pPr>
      <w:r>
        <w:rPr>
          <w:rFonts w:ascii="仿宋_GB2312" w:eastAsia="仿宋_GB2312" w:hAnsi="仿宋_GB2312" w:cs="仿宋_GB2312" w:hint="eastAsia"/>
          <w:color w:val="000000"/>
          <w:kern w:val="0"/>
          <w:sz w:val="32"/>
          <w:shd w:val="clear" w:color="auto" w:fill="FFFFFF"/>
          <w:lang w:val="zh-CN"/>
        </w:rPr>
        <w:t>及时处置。</w:t>
      </w:r>
    </w:p>
    <w:p w:rsidR="00DC48CF" w:rsidRDefault="001A3AC0">
      <w:pPr>
        <w:widowControl/>
        <w:adjustRightInd w:val="0"/>
        <w:snapToGrid w:val="0"/>
        <w:spacing w:line="360" w:lineRule="auto"/>
        <w:ind w:firstLineChars="200" w:firstLine="640"/>
        <w:jc w:val="left"/>
        <w:rPr>
          <w:rFonts w:ascii="仿宋_GB2312" w:eastAsia="仿宋_GB2312" w:hAnsi="仿宋_GB2312" w:cs="仿宋_GB2312"/>
          <w:color w:val="000000"/>
          <w:kern w:val="0"/>
          <w:sz w:val="32"/>
          <w:shd w:val="clear" w:color="auto" w:fill="FFFFFF"/>
          <w:lang w:val="zh-CN"/>
        </w:rPr>
      </w:pPr>
      <w:r>
        <w:rPr>
          <w:rFonts w:ascii="仿宋_GB2312" w:eastAsia="仿宋_GB2312" w:hAnsi="仿宋_GB2312" w:cs="仿宋_GB2312" w:hint="eastAsia"/>
          <w:sz w:val="32"/>
          <w:lang w:val="zh-CN"/>
        </w:rPr>
        <w:t>我单位开展绩效运行监控共</w:t>
      </w:r>
      <w:r>
        <w:rPr>
          <w:rFonts w:ascii="仿宋_GB2312" w:eastAsia="仿宋_GB2312" w:hAnsi="仿宋_GB2312" w:cs="仿宋_GB2312" w:hint="eastAsia"/>
          <w:sz w:val="32"/>
        </w:rPr>
        <w:t>3</w:t>
      </w:r>
      <w:r>
        <w:rPr>
          <w:rFonts w:ascii="仿宋_GB2312" w:eastAsia="仿宋_GB2312" w:hAnsi="仿宋_GB2312" w:cs="仿宋_GB2312" w:hint="eastAsia"/>
          <w:sz w:val="32"/>
          <w:lang w:val="zh-CN"/>
        </w:rPr>
        <w:t>次，上半年监控以提示警示为主、三季度监控以纠偏纠错调整为主、四季度监控以完成支出预算，实现既定绩效目标为主。</w:t>
      </w:r>
    </w:p>
    <w:p w:rsidR="00DC48CF" w:rsidRDefault="001A3AC0">
      <w:pPr>
        <w:pStyle w:val="a"/>
        <w:numPr>
          <w:ilvl w:val="0"/>
          <w:numId w:val="0"/>
        </w:numPr>
        <w:tabs>
          <w:tab w:val="clear" w:pos="360"/>
        </w:tabs>
        <w:ind w:firstLineChars="200" w:firstLine="640"/>
        <w:rPr>
          <w:rFonts w:ascii="仿宋_GB2312" w:eastAsia="仿宋_GB2312" w:hAnsi="仿宋_GB2312" w:cs="仿宋_GB2312"/>
          <w:color w:val="000000"/>
          <w:kern w:val="0"/>
          <w:sz w:val="32"/>
          <w:shd w:val="clear" w:color="auto" w:fill="FFFFFF"/>
        </w:rPr>
      </w:pPr>
      <w:r>
        <w:rPr>
          <w:rFonts w:ascii="仿宋_GB2312" w:eastAsia="仿宋_GB2312" w:hAnsi="仿宋_GB2312" w:cs="仿宋_GB2312" w:hint="eastAsia"/>
          <w:color w:val="000000"/>
          <w:kern w:val="0"/>
          <w:sz w:val="32"/>
          <w:shd w:val="clear" w:color="auto" w:fill="FFFFFF"/>
        </w:rPr>
        <w:t>5.</w:t>
      </w:r>
      <w:r>
        <w:rPr>
          <w:rFonts w:ascii="仿宋_GB2312" w:eastAsia="仿宋_GB2312" w:hAnsi="仿宋_GB2312" w:cs="仿宋_GB2312" w:hint="eastAsia"/>
          <w:color w:val="000000"/>
          <w:kern w:val="0"/>
          <w:sz w:val="32"/>
          <w:shd w:val="clear" w:color="auto" w:fill="FFFFFF"/>
        </w:rPr>
        <w:t>执行进度。</w:t>
      </w:r>
    </w:p>
    <w:p w:rsidR="00DC48CF" w:rsidRDefault="001A3AC0">
      <w:pPr>
        <w:pStyle w:val="a"/>
        <w:numPr>
          <w:ilvl w:val="0"/>
          <w:numId w:val="0"/>
        </w:numPr>
        <w:tabs>
          <w:tab w:val="clear" w:pos="360"/>
        </w:tabs>
        <w:ind w:firstLineChars="200" w:firstLine="640"/>
        <w:rPr>
          <w:rFonts w:ascii="仿宋_GB2312" w:eastAsia="仿宋_GB2312" w:hAnsi="仿宋_GB2312" w:cs="仿宋_GB2312"/>
          <w:sz w:val="32"/>
          <w:lang w:val="zh-CN"/>
        </w:rPr>
      </w:pPr>
      <w:r>
        <w:rPr>
          <w:rFonts w:ascii="仿宋_GB2312" w:eastAsia="仿宋_GB2312" w:hAnsi="仿宋_GB2312" w:cs="仿宋_GB2312" w:hint="eastAsia"/>
          <w:sz w:val="32"/>
          <w:lang w:val="zh-CN"/>
        </w:rPr>
        <w:t>我单位</w:t>
      </w:r>
      <w:r>
        <w:rPr>
          <w:rFonts w:ascii="仿宋_GB2312" w:eastAsia="仿宋_GB2312" w:hAnsi="仿宋_GB2312" w:cs="仿宋_GB2312" w:hint="eastAsia"/>
          <w:sz w:val="32"/>
        </w:rPr>
        <w:t>2023</w:t>
      </w:r>
      <w:r>
        <w:rPr>
          <w:rFonts w:ascii="仿宋_GB2312" w:eastAsia="仿宋_GB2312" w:hAnsi="仿宋_GB2312" w:cs="仿宋_GB2312" w:hint="eastAsia"/>
          <w:sz w:val="32"/>
        </w:rPr>
        <w:t>年</w:t>
      </w:r>
      <w:r>
        <w:rPr>
          <w:rFonts w:ascii="仿宋_GB2312" w:eastAsia="仿宋_GB2312" w:hAnsi="仿宋_GB2312" w:cs="仿宋_GB2312" w:hint="eastAsia"/>
          <w:sz w:val="32"/>
          <w:lang w:val="zh-CN"/>
        </w:rPr>
        <w:t>预算执行数为</w:t>
      </w:r>
      <w:r>
        <w:rPr>
          <w:rFonts w:ascii="仿宋_GB2312" w:eastAsia="仿宋_GB2312" w:hAnsi="仿宋_GB2312" w:cs="仿宋_GB2312" w:hint="eastAsia"/>
          <w:sz w:val="32"/>
        </w:rPr>
        <w:t>3645.90</w:t>
      </w:r>
      <w:r>
        <w:rPr>
          <w:rFonts w:ascii="仿宋_GB2312" w:eastAsia="仿宋_GB2312" w:hAnsi="仿宋_GB2312" w:cs="仿宋_GB2312" w:hint="eastAsia"/>
          <w:sz w:val="32"/>
        </w:rPr>
        <w:t>万元，</w:t>
      </w:r>
      <w:r>
        <w:rPr>
          <w:rFonts w:ascii="仿宋_GB2312" w:eastAsia="仿宋_GB2312" w:hAnsi="仿宋_GB2312" w:cs="仿宋_GB2312" w:hint="eastAsia"/>
          <w:sz w:val="32"/>
          <w:lang w:val="zh-CN"/>
        </w:rPr>
        <w:t>进度在</w:t>
      </w:r>
      <w:r>
        <w:rPr>
          <w:rFonts w:ascii="仿宋_GB2312" w:eastAsia="仿宋_GB2312" w:hAnsi="仿宋_GB2312" w:cs="仿宋_GB2312" w:hint="eastAsia"/>
          <w:sz w:val="32"/>
        </w:rPr>
        <w:t>6</w:t>
      </w:r>
      <w:r>
        <w:rPr>
          <w:rFonts w:ascii="仿宋_GB2312" w:eastAsia="仿宋_GB2312" w:hAnsi="仿宋_GB2312" w:cs="仿宋_GB2312" w:hint="eastAsia"/>
          <w:sz w:val="32"/>
        </w:rPr>
        <w:t>月实际支付</w:t>
      </w:r>
      <w:r>
        <w:rPr>
          <w:rFonts w:ascii="仿宋_GB2312" w:eastAsia="仿宋_GB2312" w:hAnsi="仿宋_GB2312" w:cs="仿宋_GB2312" w:hint="eastAsia"/>
          <w:sz w:val="32"/>
        </w:rPr>
        <w:t>1982.64</w:t>
      </w:r>
      <w:r>
        <w:rPr>
          <w:rFonts w:ascii="仿宋_GB2312" w:eastAsia="仿宋_GB2312" w:hAnsi="仿宋_GB2312" w:cs="仿宋_GB2312" w:hint="eastAsia"/>
          <w:sz w:val="32"/>
        </w:rPr>
        <w:t>万元实际支出进度为</w:t>
      </w:r>
      <w:r>
        <w:rPr>
          <w:rFonts w:ascii="仿宋_GB2312" w:eastAsia="仿宋_GB2312" w:hAnsi="仿宋_GB2312" w:cs="仿宋_GB2312" w:hint="eastAsia"/>
          <w:sz w:val="32"/>
        </w:rPr>
        <w:t>54.38%</w:t>
      </w:r>
      <w:r>
        <w:rPr>
          <w:rFonts w:ascii="仿宋_GB2312" w:eastAsia="仿宋_GB2312" w:hAnsi="仿宋_GB2312" w:cs="仿宋_GB2312" w:hint="eastAsia"/>
          <w:sz w:val="32"/>
        </w:rPr>
        <w:t>；在</w:t>
      </w:r>
      <w:r>
        <w:rPr>
          <w:rFonts w:ascii="仿宋_GB2312" w:eastAsia="仿宋_GB2312" w:hAnsi="仿宋_GB2312" w:cs="仿宋_GB2312" w:hint="eastAsia"/>
          <w:sz w:val="32"/>
        </w:rPr>
        <w:t>9</w:t>
      </w:r>
      <w:r>
        <w:rPr>
          <w:rFonts w:ascii="仿宋_GB2312" w:eastAsia="仿宋_GB2312" w:hAnsi="仿宋_GB2312" w:cs="仿宋_GB2312" w:hint="eastAsia"/>
          <w:sz w:val="32"/>
        </w:rPr>
        <w:t>月实际支付</w:t>
      </w:r>
      <w:r>
        <w:rPr>
          <w:rFonts w:ascii="仿宋_GB2312" w:eastAsia="仿宋_GB2312" w:hAnsi="仿宋_GB2312" w:cs="仿宋_GB2312" w:hint="eastAsia"/>
          <w:sz w:val="32"/>
        </w:rPr>
        <w:t>2984.53</w:t>
      </w:r>
      <w:r>
        <w:rPr>
          <w:rFonts w:ascii="仿宋_GB2312" w:eastAsia="仿宋_GB2312" w:hAnsi="仿宋_GB2312" w:cs="仿宋_GB2312" w:hint="eastAsia"/>
          <w:sz w:val="32"/>
        </w:rPr>
        <w:t>万元实际支出进度为</w:t>
      </w:r>
      <w:r>
        <w:rPr>
          <w:rFonts w:ascii="仿宋_GB2312" w:eastAsia="仿宋_GB2312" w:hAnsi="仿宋_GB2312" w:cs="仿宋_GB2312" w:hint="eastAsia"/>
          <w:sz w:val="32"/>
        </w:rPr>
        <w:t>81.86%</w:t>
      </w:r>
      <w:r>
        <w:rPr>
          <w:rFonts w:ascii="仿宋_GB2312" w:eastAsia="仿宋_GB2312" w:hAnsi="仿宋_GB2312" w:cs="仿宋_GB2312" w:hint="eastAsia"/>
          <w:sz w:val="32"/>
        </w:rPr>
        <w:t>；在</w:t>
      </w:r>
      <w:r>
        <w:rPr>
          <w:rFonts w:ascii="仿宋_GB2312" w:eastAsia="仿宋_GB2312" w:hAnsi="仿宋_GB2312" w:cs="仿宋_GB2312" w:hint="eastAsia"/>
          <w:sz w:val="32"/>
        </w:rPr>
        <w:t>11</w:t>
      </w:r>
      <w:r>
        <w:rPr>
          <w:rFonts w:ascii="仿宋_GB2312" w:eastAsia="仿宋_GB2312" w:hAnsi="仿宋_GB2312" w:cs="仿宋_GB2312" w:hint="eastAsia"/>
          <w:sz w:val="32"/>
        </w:rPr>
        <w:t>月实际支付</w:t>
      </w:r>
      <w:r>
        <w:rPr>
          <w:rFonts w:ascii="仿宋_GB2312" w:eastAsia="仿宋_GB2312" w:hAnsi="仿宋_GB2312" w:cs="仿宋_GB2312" w:hint="eastAsia"/>
          <w:sz w:val="32"/>
        </w:rPr>
        <w:t>3412.92</w:t>
      </w:r>
      <w:r>
        <w:rPr>
          <w:rFonts w:ascii="仿宋_GB2312" w:eastAsia="仿宋_GB2312" w:hAnsi="仿宋_GB2312" w:cs="仿宋_GB2312" w:hint="eastAsia"/>
          <w:sz w:val="32"/>
        </w:rPr>
        <w:t>万元实际支出进度为</w:t>
      </w:r>
      <w:r>
        <w:rPr>
          <w:rFonts w:ascii="仿宋_GB2312" w:eastAsia="仿宋_GB2312" w:hAnsi="仿宋_GB2312" w:cs="仿宋_GB2312" w:hint="eastAsia"/>
          <w:sz w:val="32"/>
        </w:rPr>
        <w:t>93.61%</w:t>
      </w:r>
      <w:r>
        <w:rPr>
          <w:rFonts w:ascii="仿宋_GB2312" w:eastAsia="仿宋_GB2312" w:hAnsi="仿宋_GB2312" w:cs="仿宋_GB2312" w:hint="eastAsia"/>
          <w:sz w:val="32"/>
        </w:rPr>
        <w:t>。我单位</w:t>
      </w:r>
      <w:r>
        <w:rPr>
          <w:rFonts w:ascii="仿宋_GB2312" w:eastAsia="仿宋_GB2312" w:hAnsi="仿宋_GB2312" w:cs="仿宋_GB2312" w:hint="eastAsia"/>
          <w:sz w:val="32"/>
          <w:lang w:val="zh-CN"/>
        </w:rPr>
        <w:t>在执行各项资金预算中，严格按照中央、省、市各级财务规定，管好、用好每笔资金。在中央和省级政法转移支付</w:t>
      </w:r>
      <w:r>
        <w:rPr>
          <w:rFonts w:ascii="仿宋_GB2312" w:eastAsia="仿宋_GB2312" w:hAnsi="仿宋_GB2312" w:cs="仿宋_GB2312" w:hint="eastAsia"/>
          <w:sz w:val="32"/>
        </w:rPr>
        <w:t>项目</w:t>
      </w:r>
      <w:r>
        <w:rPr>
          <w:rFonts w:ascii="仿宋_GB2312" w:eastAsia="仿宋_GB2312" w:hAnsi="仿宋_GB2312" w:cs="仿宋_GB2312" w:hint="eastAsia"/>
          <w:sz w:val="32"/>
          <w:lang w:val="zh-CN"/>
        </w:rPr>
        <w:t>资金使用过程中，严格按照项目资金管理办法的</w:t>
      </w:r>
      <w:r>
        <w:rPr>
          <w:rFonts w:ascii="仿宋_GB2312" w:eastAsia="仿宋_GB2312" w:hAnsi="仿宋_GB2312" w:cs="仿宋_GB2312" w:hint="eastAsia"/>
          <w:sz w:val="32"/>
          <w:lang w:val="zh-CN"/>
        </w:rPr>
        <w:t>规定做好项目实施和监</w:t>
      </w:r>
      <w:r>
        <w:rPr>
          <w:rFonts w:ascii="仿宋_GB2312" w:eastAsia="仿宋_GB2312" w:hAnsi="仿宋_GB2312" w:cs="仿宋_GB2312" w:hint="eastAsia"/>
          <w:sz w:val="32"/>
          <w:lang w:val="zh-CN"/>
        </w:rPr>
        <w:lastRenderedPageBreak/>
        <w:t>管，切实做到专款专用，从而发挥好项目资金对项目实施的促进作用；对涉及专项资金支出额度较大时，实行“</w:t>
      </w:r>
      <w:r>
        <w:rPr>
          <w:rFonts w:ascii="仿宋_GB2312" w:eastAsia="仿宋_GB2312" w:hAnsi="仿宋_GB2312" w:cs="仿宋_GB2312" w:hint="eastAsia"/>
          <w:sz w:val="32"/>
        </w:rPr>
        <w:t>三重一大</w:t>
      </w:r>
      <w:r>
        <w:rPr>
          <w:rFonts w:ascii="仿宋_GB2312" w:eastAsia="仿宋_GB2312" w:hAnsi="仿宋_GB2312" w:cs="仿宋_GB2312" w:hint="eastAsia"/>
          <w:sz w:val="32"/>
          <w:lang w:val="zh-CN"/>
        </w:rPr>
        <w:t>”</w:t>
      </w:r>
      <w:r>
        <w:rPr>
          <w:rFonts w:ascii="仿宋_GB2312" w:eastAsia="仿宋_GB2312" w:hAnsi="仿宋_GB2312" w:cs="仿宋_GB2312" w:hint="eastAsia"/>
          <w:sz w:val="32"/>
        </w:rPr>
        <w:t>制度</w:t>
      </w:r>
      <w:r>
        <w:rPr>
          <w:rFonts w:ascii="仿宋_GB2312" w:eastAsia="仿宋_GB2312" w:hAnsi="仿宋_GB2312" w:cs="仿宋_GB2312" w:hint="eastAsia"/>
          <w:sz w:val="32"/>
          <w:lang w:val="zh-CN"/>
        </w:rPr>
        <w:t>，杜绝违规违法事件的发生，“三公”支出逐年递减。</w:t>
      </w:r>
    </w:p>
    <w:p w:rsidR="00DC48CF" w:rsidRDefault="001A3AC0">
      <w:pPr>
        <w:widowControl/>
        <w:numPr>
          <w:ilvl w:val="0"/>
          <w:numId w:val="7"/>
        </w:numPr>
        <w:adjustRightInd w:val="0"/>
        <w:snapToGrid w:val="0"/>
        <w:spacing w:line="360" w:lineRule="auto"/>
        <w:ind w:firstLineChars="200" w:firstLine="640"/>
        <w:jc w:val="left"/>
        <w:rPr>
          <w:rFonts w:ascii="仿宋_GB2312" w:eastAsia="仿宋_GB2312" w:hAnsi="仿宋_GB2312" w:cs="仿宋_GB2312"/>
          <w:color w:val="000000"/>
          <w:kern w:val="0"/>
          <w:sz w:val="32"/>
          <w:shd w:val="clear" w:color="auto" w:fill="FFFFFF"/>
          <w:lang w:val="zh-CN"/>
        </w:rPr>
      </w:pPr>
      <w:r>
        <w:rPr>
          <w:rFonts w:ascii="仿宋_GB2312" w:eastAsia="仿宋_GB2312" w:hAnsi="仿宋_GB2312" w:cs="仿宋_GB2312" w:hint="eastAsia"/>
          <w:color w:val="000000"/>
          <w:kern w:val="0"/>
          <w:sz w:val="32"/>
          <w:shd w:val="clear" w:color="auto" w:fill="FFFFFF"/>
          <w:lang w:val="zh-CN"/>
        </w:rPr>
        <w:t>预算完成情况。</w:t>
      </w:r>
    </w:p>
    <w:p w:rsidR="00DC48CF" w:rsidRDefault="001A3AC0">
      <w:pPr>
        <w:widowControl/>
        <w:adjustRightInd w:val="0"/>
        <w:snapToGrid w:val="0"/>
        <w:spacing w:line="360" w:lineRule="auto"/>
        <w:ind w:firstLineChars="200" w:firstLine="640"/>
        <w:jc w:val="left"/>
        <w:rPr>
          <w:rFonts w:ascii="仿宋_GB2312" w:eastAsia="仿宋_GB2312" w:hAnsi="仿宋_GB2312" w:cs="仿宋_GB2312"/>
          <w:b/>
          <w:color w:val="FF0000"/>
          <w:sz w:val="32"/>
          <w:lang w:val="zh-CN"/>
        </w:rPr>
      </w:pPr>
      <w:r>
        <w:rPr>
          <w:rFonts w:ascii="仿宋_GB2312" w:eastAsia="仿宋_GB2312" w:hAnsi="仿宋_GB2312" w:cs="仿宋_GB2312" w:hint="eastAsia"/>
          <w:sz w:val="32"/>
        </w:rPr>
        <w:t>我单位</w:t>
      </w:r>
      <w:r>
        <w:rPr>
          <w:rFonts w:ascii="仿宋_GB2312" w:eastAsia="仿宋_GB2312" w:hAnsi="仿宋_GB2312" w:cs="仿宋_GB2312" w:hint="eastAsia"/>
          <w:sz w:val="32"/>
        </w:rPr>
        <w:t>2023</w:t>
      </w:r>
      <w:r>
        <w:rPr>
          <w:rFonts w:ascii="仿宋_GB2312" w:eastAsia="仿宋_GB2312" w:hAnsi="仿宋_GB2312" w:cs="仿宋_GB2312" w:hint="eastAsia"/>
          <w:sz w:val="32"/>
        </w:rPr>
        <w:t>年预算支出总额为</w:t>
      </w:r>
      <w:r>
        <w:rPr>
          <w:rFonts w:ascii="仿宋_GB2312" w:eastAsia="仿宋_GB2312" w:hAnsi="仿宋_GB2312" w:cs="仿宋_GB2312" w:hint="eastAsia"/>
          <w:sz w:val="32"/>
        </w:rPr>
        <w:t>3645.90</w:t>
      </w:r>
      <w:r>
        <w:rPr>
          <w:rFonts w:ascii="仿宋_GB2312" w:eastAsia="仿宋_GB2312" w:hAnsi="仿宋_GB2312" w:cs="仿宋_GB2312" w:hint="eastAsia"/>
          <w:sz w:val="32"/>
        </w:rPr>
        <w:t>万元，部门支出预算执行总额为</w:t>
      </w:r>
      <w:r>
        <w:rPr>
          <w:rFonts w:ascii="仿宋_GB2312" w:eastAsia="仿宋_GB2312" w:hAnsi="仿宋_GB2312" w:cs="仿宋_GB2312" w:hint="eastAsia"/>
          <w:sz w:val="32"/>
        </w:rPr>
        <w:t>3645.90</w:t>
      </w:r>
      <w:r>
        <w:rPr>
          <w:rFonts w:ascii="仿宋_GB2312" w:eastAsia="仿宋_GB2312" w:hAnsi="仿宋_GB2312" w:cs="仿宋_GB2312" w:hint="eastAsia"/>
          <w:sz w:val="32"/>
        </w:rPr>
        <w:t>万元</w:t>
      </w:r>
      <w:r>
        <w:rPr>
          <w:rFonts w:ascii="仿宋_GB2312" w:eastAsia="仿宋_GB2312" w:hAnsi="仿宋_GB2312" w:cs="仿宋_GB2312" w:hint="eastAsia"/>
          <w:sz w:val="32"/>
        </w:rPr>
        <w:t>，部门总体完成率为</w:t>
      </w:r>
      <w:r>
        <w:rPr>
          <w:rFonts w:ascii="仿宋_GB2312" w:eastAsia="仿宋_GB2312" w:hAnsi="仿宋_GB2312" w:cs="仿宋_GB2312" w:hint="eastAsia"/>
          <w:sz w:val="32"/>
        </w:rPr>
        <w:t>100%</w:t>
      </w:r>
      <w:r>
        <w:rPr>
          <w:rFonts w:ascii="仿宋_GB2312" w:eastAsia="仿宋_GB2312" w:hAnsi="仿宋_GB2312" w:cs="仿宋_GB2312" w:hint="eastAsia"/>
          <w:sz w:val="32"/>
        </w:rPr>
        <w:t>，</w:t>
      </w:r>
    </w:p>
    <w:p w:rsidR="00DC48CF" w:rsidRDefault="001A3AC0">
      <w:pPr>
        <w:widowControl/>
        <w:numPr>
          <w:ilvl w:val="0"/>
          <w:numId w:val="7"/>
        </w:numPr>
        <w:adjustRightInd w:val="0"/>
        <w:snapToGrid w:val="0"/>
        <w:spacing w:line="360" w:lineRule="auto"/>
        <w:ind w:firstLineChars="200" w:firstLine="640"/>
        <w:jc w:val="left"/>
        <w:rPr>
          <w:rFonts w:ascii="仿宋_GB2312" w:eastAsia="仿宋_GB2312" w:hAnsi="仿宋_GB2312" w:cs="仿宋_GB2312"/>
          <w:color w:val="000000"/>
          <w:kern w:val="0"/>
          <w:sz w:val="32"/>
          <w:shd w:val="clear" w:color="auto" w:fill="FFFFFF"/>
          <w:lang w:val="zh-CN"/>
        </w:rPr>
      </w:pPr>
      <w:r>
        <w:rPr>
          <w:rFonts w:ascii="仿宋_GB2312" w:eastAsia="仿宋_GB2312" w:hAnsi="仿宋_GB2312" w:cs="仿宋_GB2312" w:hint="eastAsia"/>
          <w:color w:val="000000"/>
          <w:kern w:val="0"/>
          <w:sz w:val="32"/>
          <w:shd w:val="clear" w:color="auto" w:fill="FFFFFF"/>
          <w:lang w:val="zh-CN"/>
        </w:rPr>
        <w:t>资金结余率。</w:t>
      </w:r>
    </w:p>
    <w:p w:rsidR="00DC48CF" w:rsidRDefault="001A3AC0">
      <w:pPr>
        <w:widowControl/>
        <w:adjustRightInd w:val="0"/>
        <w:snapToGrid w:val="0"/>
        <w:spacing w:line="360" w:lineRule="auto"/>
        <w:ind w:firstLineChars="200" w:firstLine="640"/>
        <w:jc w:val="left"/>
        <w:rPr>
          <w:rFonts w:ascii="仿宋_GB2312" w:eastAsia="仿宋_GB2312" w:hAnsi="仿宋_GB2312" w:cs="仿宋_GB2312"/>
          <w:sz w:val="32"/>
          <w:lang w:val="zh-CN"/>
        </w:rPr>
      </w:pPr>
      <w:r>
        <w:rPr>
          <w:rFonts w:ascii="仿宋_GB2312" w:eastAsia="仿宋_GB2312" w:hAnsi="仿宋_GB2312" w:cs="仿宋_GB2312" w:hint="eastAsia"/>
          <w:sz w:val="32"/>
          <w:lang w:val="zh-CN"/>
        </w:rPr>
        <w:t>我单位</w:t>
      </w:r>
      <w:r>
        <w:rPr>
          <w:rFonts w:ascii="仿宋_GB2312" w:eastAsia="仿宋_GB2312" w:hAnsi="仿宋_GB2312" w:cs="仿宋_GB2312" w:hint="eastAsia"/>
          <w:sz w:val="32"/>
        </w:rPr>
        <w:t>2023</w:t>
      </w:r>
      <w:r>
        <w:rPr>
          <w:rFonts w:ascii="仿宋_GB2312" w:eastAsia="仿宋_GB2312" w:hAnsi="仿宋_GB2312" w:cs="仿宋_GB2312" w:hint="eastAsia"/>
          <w:sz w:val="32"/>
        </w:rPr>
        <w:t>年财政预算资金结余</w:t>
      </w:r>
      <w:r>
        <w:rPr>
          <w:rFonts w:ascii="仿宋_GB2312" w:eastAsia="仿宋_GB2312" w:hAnsi="仿宋_GB2312" w:cs="仿宋_GB2312" w:hint="eastAsia"/>
          <w:sz w:val="32"/>
        </w:rPr>
        <w:t>0</w:t>
      </w:r>
      <w:r>
        <w:rPr>
          <w:rFonts w:ascii="仿宋_GB2312" w:eastAsia="仿宋_GB2312" w:hAnsi="仿宋_GB2312" w:cs="仿宋_GB2312" w:hint="eastAsia"/>
          <w:sz w:val="32"/>
        </w:rPr>
        <w:t>万元。</w:t>
      </w:r>
    </w:p>
    <w:p w:rsidR="00DC48CF" w:rsidRDefault="001A3AC0">
      <w:pPr>
        <w:widowControl/>
        <w:numPr>
          <w:ilvl w:val="0"/>
          <w:numId w:val="7"/>
        </w:numPr>
        <w:adjustRightInd w:val="0"/>
        <w:snapToGrid w:val="0"/>
        <w:spacing w:line="360" w:lineRule="auto"/>
        <w:ind w:firstLineChars="200" w:firstLine="640"/>
        <w:jc w:val="left"/>
        <w:rPr>
          <w:rFonts w:ascii="仿宋_GB2312" w:eastAsia="仿宋_GB2312" w:hAnsi="仿宋_GB2312" w:cs="仿宋_GB2312"/>
          <w:color w:val="000000"/>
          <w:kern w:val="0"/>
          <w:sz w:val="32"/>
          <w:shd w:val="clear" w:color="auto" w:fill="FFFFFF"/>
          <w:lang w:val="zh-CN"/>
        </w:rPr>
      </w:pPr>
      <w:r>
        <w:rPr>
          <w:rFonts w:ascii="仿宋_GB2312" w:eastAsia="仿宋_GB2312" w:hAnsi="仿宋_GB2312" w:cs="仿宋_GB2312" w:hint="eastAsia"/>
          <w:color w:val="000000"/>
          <w:kern w:val="0"/>
          <w:sz w:val="32"/>
          <w:shd w:val="clear" w:color="auto" w:fill="FFFFFF"/>
          <w:lang w:val="zh-CN"/>
        </w:rPr>
        <w:t>违规记录。</w:t>
      </w:r>
    </w:p>
    <w:p w:rsidR="00DC48CF" w:rsidRDefault="001A3AC0">
      <w:pPr>
        <w:widowControl/>
        <w:adjustRightInd w:val="0"/>
        <w:snapToGrid w:val="0"/>
        <w:spacing w:line="360" w:lineRule="auto"/>
        <w:ind w:firstLineChars="200" w:firstLine="640"/>
        <w:jc w:val="left"/>
        <w:rPr>
          <w:rFonts w:ascii="仿宋_GB2312" w:eastAsia="仿宋_GB2312" w:hAnsi="仿宋_GB2312" w:cs="仿宋_GB2312"/>
          <w:color w:val="000000"/>
          <w:kern w:val="0"/>
          <w:sz w:val="32"/>
          <w:shd w:val="clear" w:color="auto" w:fill="FFFFFF"/>
          <w:lang w:val="zh-CN"/>
        </w:rPr>
      </w:pPr>
      <w:r>
        <w:rPr>
          <w:rFonts w:ascii="仿宋_GB2312" w:eastAsia="仿宋_GB2312" w:hAnsi="仿宋_GB2312" w:cs="仿宋_GB2312" w:hint="eastAsia"/>
          <w:color w:val="000000"/>
          <w:kern w:val="0"/>
          <w:sz w:val="32"/>
          <w:shd w:val="clear" w:color="auto" w:fill="FFFFFF"/>
          <w:lang w:val="zh-CN"/>
        </w:rPr>
        <w:t>依据</w:t>
      </w:r>
      <w:r>
        <w:rPr>
          <w:rFonts w:ascii="仿宋_GB2312" w:eastAsia="仿宋_GB2312" w:hAnsi="仿宋_GB2312" w:cs="仿宋_GB2312" w:hint="eastAsia"/>
          <w:color w:val="000000"/>
          <w:kern w:val="0"/>
          <w:sz w:val="32"/>
          <w:shd w:val="clear" w:color="auto" w:fill="FFFFFF"/>
        </w:rPr>
        <w:t>2023</w:t>
      </w:r>
      <w:r>
        <w:rPr>
          <w:rFonts w:ascii="仿宋_GB2312" w:eastAsia="仿宋_GB2312" w:hAnsi="仿宋_GB2312" w:cs="仿宋_GB2312" w:hint="eastAsia"/>
          <w:color w:val="000000"/>
          <w:kern w:val="0"/>
          <w:sz w:val="32"/>
          <w:shd w:val="clear" w:color="auto" w:fill="FFFFFF"/>
        </w:rPr>
        <w:t>年</w:t>
      </w:r>
      <w:r>
        <w:rPr>
          <w:rFonts w:ascii="仿宋_GB2312" w:eastAsia="仿宋_GB2312" w:hAnsi="仿宋_GB2312" w:cs="仿宋_GB2312" w:hint="eastAsia"/>
          <w:color w:val="000000"/>
          <w:kern w:val="0"/>
          <w:sz w:val="32"/>
          <w:shd w:val="clear" w:color="auto" w:fill="FFFFFF"/>
          <w:lang w:val="zh-CN"/>
        </w:rPr>
        <w:t>度审计监督、财政检查结果，我单位未出现部门预算管理方面违纪违规问题。</w:t>
      </w:r>
    </w:p>
    <w:p w:rsidR="00DC48CF" w:rsidRDefault="001A3AC0">
      <w:pPr>
        <w:widowControl/>
        <w:adjustRightInd w:val="0"/>
        <w:snapToGrid w:val="0"/>
        <w:spacing w:line="620" w:lineRule="exact"/>
        <w:ind w:firstLineChars="200" w:firstLine="643"/>
        <w:jc w:val="left"/>
        <w:rPr>
          <w:rFonts w:ascii="楷体" w:eastAsia="楷体" w:hAnsi="楷体" w:cs="楷体"/>
          <w:b/>
          <w:bCs/>
          <w:color w:val="000000"/>
          <w:kern w:val="0"/>
          <w:sz w:val="32"/>
          <w:shd w:val="clear" w:color="auto" w:fill="FFFFFF"/>
          <w:lang w:val="zh-CN"/>
        </w:rPr>
      </w:pPr>
      <w:r>
        <w:rPr>
          <w:rFonts w:ascii="楷体" w:eastAsia="楷体" w:hAnsi="楷体" w:cs="楷体" w:hint="eastAsia"/>
          <w:b/>
          <w:bCs/>
          <w:color w:val="000000"/>
          <w:kern w:val="0"/>
          <w:sz w:val="32"/>
          <w:shd w:val="clear" w:color="auto" w:fill="FFFFFF"/>
          <w:lang w:val="zh-CN"/>
        </w:rPr>
        <w:t>（二）结果应用情况。</w:t>
      </w:r>
    </w:p>
    <w:p w:rsidR="00DC48CF" w:rsidRDefault="001A3AC0">
      <w:pPr>
        <w:widowControl/>
        <w:adjustRightInd w:val="0"/>
        <w:snapToGrid w:val="0"/>
        <w:spacing w:line="360" w:lineRule="auto"/>
        <w:ind w:firstLineChars="200" w:firstLine="640"/>
        <w:jc w:val="left"/>
        <w:rPr>
          <w:rFonts w:ascii="仿宋_GB2312" w:eastAsia="仿宋_GB2312" w:hAnsi="仿宋_GB2312" w:cs="仿宋_GB2312"/>
          <w:color w:val="000000"/>
          <w:kern w:val="0"/>
          <w:sz w:val="32"/>
          <w:shd w:val="clear" w:color="auto" w:fill="FFFFFF"/>
          <w:lang w:val="zh-CN"/>
        </w:rPr>
      </w:pPr>
      <w:r>
        <w:rPr>
          <w:rFonts w:ascii="仿宋_GB2312" w:eastAsia="仿宋_GB2312" w:hAnsi="仿宋_GB2312" w:cs="仿宋_GB2312" w:hint="eastAsia"/>
          <w:color w:val="000000"/>
          <w:kern w:val="0"/>
          <w:sz w:val="32"/>
          <w:shd w:val="clear" w:color="auto" w:fill="FFFFFF"/>
          <w:lang w:val="zh-CN"/>
        </w:rPr>
        <w:t>1.</w:t>
      </w:r>
      <w:r>
        <w:rPr>
          <w:rFonts w:ascii="仿宋_GB2312" w:eastAsia="仿宋_GB2312" w:hAnsi="仿宋_GB2312" w:cs="仿宋_GB2312" w:hint="eastAsia"/>
          <w:color w:val="000000"/>
          <w:kern w:val="0"/>
          <w:sz w:val="32"/>
          <w:shd w:val="clear" w:color="auto" w:fill="FFFFFF"/>
          <w:lang w:val="zh-CN"/>
        </w:rPr>
        <w:t>内部应用。</w:t>
      </w:r>
    </w:p>
    <w:p w:rsidR="00DC48CF" w:rsidRDefault="001A3AC0">
      <w:pPr>
        <w:widowControl/>
        <w:adjustRightInd w:val="0"/>
        <w:snapToGrid w:val="0"/>
        <w:spacing w:line="360" w:lineRule="auto"/>
        <w:ind w:firstLineChars="200" w:firstLine="640"/>
        <w:jc w:val="left"/>
        <w:rPr>
          <w:rFonts w:ascii="仿宋_GB2312" w:eastAsia="仿宋_GB2312" w:hAnsi="仿宋_GB2312" w:cs="仿宋_GB2312"/>
          <w:color w:val="000000"/>
          <w:kern w:val="0"/>
          <w:sz w:val="32"/>
          <w:shd w:val="clear" w:color="auto" w:fill="FFFFFF"/>
          <w:lang w:val="zh-CN"/>
        </w:rPr>
      </w:pPr>
      <w:r>
        <w:rPr>
          <w:rFonts w:ascii="仿宋_GB2312" w:eastAsia="仿宋_GB2312" w:hAnsi="仿宋_GB2312" w:cs="仿宋_GB2312" w:hint="eastAsia"/>
          <w:color w:val="000000"/>
          <w:kern w:val="0"/>
          <w:sz w:val="32"/>
          <w:shd w:val="clear" w:color="auto" w:fill="FFFFFF"/>
          <w:lang w:val="zh-CN"/>
        </w:rPr>
        <w:t>我单位均在市财政局相关工作通知规定时间内向财政部门反馈应用绩效结果报告。</w:t>
      </w:r>
    </w:p>
    <w:p w:rsidR="00DC48CF" w:rsidRDefault="001A3AC0">
      <w:pPr>
        <w:numPr>
          <w:ilvl w:val="0"/>
          <w:numId w:val="8"/>
        </w:numPr>
        <w:adjustRightInd w:val="0"/>
        <w:snapToGrid w:val="0"/>
        <w:spacing w:line="540" w:lineRule="exact"/>
        <w:ind w:firstLineChars="200" w:firstLine="640"/>
        <w:jc w:val="left"/>
        <w:rPr>
          <w:rFonts w:ascii="仿宋_GB2312" w:eastAsia="仿宋_GB2312" w:hAnsi="仿宋_GB2312" w:cs="仿宋_GB2312"/>
          <w:color w:val="000000"/>
          <w:kern w:val="0"/>
          <w:sz w:val="32"/>
          <w:shd w:val="clear" w:color="auto" w:fill="FFFFFF"/>
          <w:lang w:val="zh-CN"/>
        </w:rPr>
      </w:pPr>
      <w:r>
        <w:rPr>
          <w:rFonts w:ascii="仿宋_GB2312" w:eastAsia="仿宋_GB2312" w:hAnsi="仿宋_GB2312" w:cs="仿宋_GB2312" w:hint="eastAsia"/>
          <w:color w:val="000000"/>
          <w:kern w:val="0"/>
          <w:sz w:val="32"/>
          <w:shd w:val="clear" w:color="auto" w:fill="FFFFFF"/>
          <w:lang w:val="zh-CN"/>
        </w:rPr>
        <w:t>自评公开。</w:t>
      </w:r>
    </w:p>
    <w:p w:rsidR="00DC48CF" w:rsidRDefault="001A3AC0">
      <w:pPr>
        <w:adjustRightInd w:val="0"/>
        <w:snapToGrid w:val="0"/>
        <w:spacing w:line="540" w:lineRule="exact"/>
        <w:ind w:firstLineChars="200" w:firstLine="640"/>
        <w:jc w:val="left"/>
        <w:rPr>
          <w:rFonts w:ascii="仿宋_GB2312" w:eastAsia="仿宋_GB2312" w:hAnsi="仿宋_GB2312" w:cs="仿宋_GB2312"/>
          <w:b/>
          <w:color w:val="FF0000"/>
          <w:sz w:val="32"/>
          <w:lang w:val="zh-CN"/>
        </w:rPr>
      </w:pPr>
      <w:r>
        <w:rPr>
          <w:rFonts w:ascii="仿宋_GB2312" w:eastAsia="仿宋_GB2312" w:hAnsi="仿宋_GB2312" w:cs="仿宋_GB2312" w:hint="eastAsia"/>
          <w:color w:val="000000"/>
          <w:kern w:val="0"/>
          <w:sz w:val="32"/>
          <w:shd w:val="clear" w:color="auto" w:fill="FFFFFF"/>
          <w:lang w:val="zh-CN"/>
        </w:rPr>
        <w:t>我单位的部门绩效目标是按要求随同预算向社会公开。我单位的部门整体绩效自评情况是按要求随同预算向社会公开。</w:t>
      </w:r>
    </w:p>
    <w:p w:rsidR="00DC48CF" w:rsidRDefault="001A3AC0" w:rsidP="00DC48CF">
      <w:pPr>
        <w:pStyle w:val="-"/>
        <w:ind w:firstLine="643"/>
        <w:rPr>
          <w:rFonts w:ascii="仿宋" w:eastAsia="仿宋" w:hAnsi="仿宋"/>
          <w:sz w:val="32"/>
        </w:rPr>
      </w:pPr>
      <w:r>
        <w:rPr>
          <w:rFonts w:ascii="仿宋" w:eastAsia="仿宋" w:hAnsi="仿宋" w:hint="eastAsia"/>
          <w:b/>
          <w:sz w:val="32"/>
        </w:rPr>
        <w:t>信息公开及时。</w:t>
      </w:r>
      <w:r>
        <w:rPr>
          <w:rFonts w:ascii="仿宋" w:eastAsia="仿宋" w:hAnsi="仿宋" w:hint="eastAsia"/>
          <w:sz w:val="32"/>
        </w:rPr>
        <w:t>我单位严格按照要求在市财政部门批复二十日后，根据市财政要求按时在遂宁市公安局信息公开网上公示本绩效目标情况。同时部门整体支出绩效自评报告及</w:t>
      </w:r>
      <w:r>
        <w:rPr>
          <w:rFonts w:ascii="仿宋" w:eastAsia="仿宋" w:hAnsi="仿宋" w:hint="eastAsia"/>
          <w:sz w:val="32"/>
        </w:rPr>
        <w:lastRenderedPageBreak/>
        <w:t>其他按要求应公开的绩效信息均已信息公开。</w:t>
      </w:r>
    </w:p>
    <w:p w:rsidR="00DC48CF" w:rsidRDefault="001A3AC0">
      <w:pPr>
        <w:numPr>
          <w:ilvl w:val="0"/>
          <w:numId w:val="8"/>
        </w:numPr>
        <w:adjustRightInd w:val="0"/>
        <w:snapToGrid w:val="0"/>
        <w:spacing w:line="540" w:lineRule="exact"/>
        <w:ind w:firstLineChars="200" w:firstLine="640"/>
        <w:jc w:val="left"/>
        <w:rPr>
          <w:rFonts w:ascii="仿宋_GB2312" w:eastAsia="仿宋_GB2312" w:hAnsi="仿宋_GB2312" w:cs="仿宋_GB2312"/>
          <w:color w:val="000000"/>
          <w:kern w:val="0"/>
          <w:sz w:val="32"/>
          <w:shd w:val="clear" w:color="auto" w:fill="FFFFFF"/>
          <w:lang w:val="zh-CN"/>
        </w:rPr>
      </w:pPr>
      <w:r>
        <w:rPr>
          <w:rFonts w:ascii="仿宋_GB2312" w:eastAsia="仿宋_GB2312" w:hAnsi="仿宋_GB2312" w:cs="仿宋_GB2312" w:hint="eastAsia"/>
          <w:color w:val="000000"/>
          <w:kern w:val="0"/>
          <w:sz w:val="32"/>
          <w:shd w:val="clear" w:color="auto" w:fill="FFFFFF"/>
          <w:lang w:val="zh-CN"/>
        </w:rPr>
        <w:t>问题整改。</w:t>
      </w:r>
    </w:p>
    <w:p w:rsidR="00DC48CF" w:rsidRDefault="001A3AC0" w:rsidP="00DC48CF">
      <w:pPr>
        <w:pStyle w:val="-"/>
        <w:ind w:firstLine="643"/>
        <w:rPr>
          <w:rFonts w:ascii="仿宋_GB2312" w:eastAsia="仿宋_GB2312" w:hAnsi="仿宋_GB2312" w:cs="仿宋_GB2312"/>
          <w:sz w:val="32"/>
        </w:rPr>
      </w:pPr>
      <w:r>
        <w:rPr>
          <w:rFonts w:ascii="仿宋" w:eastAsia="仿宋" w:hAnsi="仿宋" w:hint="eastAsia"/>
          <w:b/>
          <w:sz w:val="32"/>
          <w:lang w:val="en-US"/>
        </w:rPr>
        <w:t>及时整改。</w:t>
      </w:r>
      <w:r>
        <w:rPr>
          <w:rFonts w:ascii="仿宋_GB2312" w:eastAsia="仿宋_GB2312" w:hAnsi="仿宋_GB2312" w:cs="仿宋_GB2312" w:hint="eastAsia"/>
          <w:sz w:val="32"/>
          <w:lang w:val="en-US"/>
        </w:rPr>
        <w:t>根据市财政局要求，</w:t>
      </w:r>
      <w:r>
        <w:rPr>
          <w:rFonts w:ascii="仿宋_GB2312" w:eastAsia="仿宋_GB2312" w:hAnsi="仿宋_GB2312" w:cs="仿宋_GB2312" w:hint="eastAsia"/>
          <w:sz w:val="32"/>
        </w:rPr>
        <w:t>遂宁市公安局经济技术开发区分局</w:t>
      </w:r>
      <w:r>
        <w:rPr>
          <w:rFonts w:ascii="仿宋_GB2312" w:eastAsia="仿宋_GB2312" w:hAnsi="仿宋_GB2312" w:cs="仿宋_GB2312" w:hint="eastAsia"/>
          <w:sz w:val="32"/>
        </w:rPr>
        <w:t>2023</w:t>
      </w:r>
      <w:r>
        <w:rPr>
          <w:rFonts w:ascii="仿宋_GB2312" w:eastAsia="仿宋_GB2312" w:hAnsi="仿宋_GB2312" w:cs="仿宋_GB2312" w:hint="eastAsia"/>
          <w:sz w:val="32"/>
        </w:rPr>
        <w:t>年度财政预算绩效管理查出的问题进行的及时整改</w:t>
      </w:r>
      <w:r>
        <w:rPr>
          <w:rFonts w:ascii="仿宋_GB2312" w:eastAsia="仿宋_GB2312" w:hAnsi="仿宋_GB2312" w:cs="仿宋_GB2312" w:hint="eastAsia"/>
          <w:sz w:val="32"/>
          <w:lang w:val="en-US"/>
        </w:rPr>
        <w:t>。</w:t>
      </w:r>
      <w:r>
        <w:rPr>
          <w:rFonts w:ascii="仿宋_GB2312" w:eastAsia="仿宋_GB2312" w:hAnsi="仿宋_GB2312" w:cs="仿宋_GB2312" w:hint="eastAsia"/>
          <w:color w:val="000000"/>
          <w:sz w:val="32"/>
          <w:shd w:val="clear" w:color="auto" w:fill="FFFFFF"/>
        </w:rPr>
        <w:t>我</w:t>
      </w:r>
      <w:r>
        <w:rPr>
          <w:rFonts w:ascii="仿宋_GB2312" w:eastAsia="仿宋_GB2312" w:hAnsi="仿宋_GB2312" w:cs="仿宋_GB2312" w:hint="eastAsia"/>
          <w:color w:val="000000"/>
          <w:sz w:val="32"/>
          <w:shd w:val="clear" w:color="auto" w:fill="FFFFFF"/>
        </w:rPr>
        <w:t>单位根据绩效管理结果，对照检查，将发现的问题一一进行整改，同时完善分局的内控制度以及财务管理的制度，实现逐年规范管理的目标。</w:t>
      </w:r>
    </w:p>
    <w:p w:rsidR="00DC48CF" w:rsidRDefault="001A3AC0">
      <w:pPr>
        <w:widowControl/>
        <w:numPr>
          <w:ilvl w:val="0"/>
          <w:numId w:val="8"/>
        </w:numPr>
        <w:adjustRightInd w:val="0"/>
        <w:snapToGrid w:val="0"/>
        <w:spacing w:line="620" w:lineRule="exact"/>
        <w:ind w:firstLineChars="200" w:firstLine="640"/>
        <w:jc w:val="left"/>
        <w:rPr>
          <w:rFonts w:ascii="仿宋_GB2312" w:eastAsia="仿宋_GB2312" w:hAnsi="仿宋_GB2312" w:cs="仿宋_GB2312"/>
          <w:kern w:val="0"/>
          <w:sz w:val="32"/>
          <w:lang w:val="zh-CN"/>
        </w:rPr>
      </w:pPr>
      <w:r>
        <w:rPr>
          <w:rFonts w:ascii="仿宋" w:eastAsia="仿宋" w:hAnsi="仿宋" w:hint="eastAsia"/>
          <w:kern w:val="0"/>
          <w:sz w:val="32"/>
          <w:lang w:val="zh-CN"/>
        </w:rPr>
        <w:t>应用反馈。</w:t>
      </w:r>
      <w:r>
        <w:rPr>
          <w:rFonts w:ascii="仿宋_GB2312" w:eastAsia="仿宋_GB2312" w:hAnsi="仿宋_GB2312" w:cs="仿宋_GB2312" w:hint="eastAsia"/>
          <w:kern w:val="0"/>
          <w:sz w:val="32"/>
          <w:lang w:val="zh-CN"/>
        </w:rPr>
        <w:t>我单位均在市财政局相关工作通知规定时间内向财政部门反馈应用绩效结果报告。</w:t>
      </w:r>
    </w:p>
    <w:p w:rsidR="00DC48CF" w:rsidRDefault="001A3AC0">
      <w:pPr>
        <w:widowControl/>
        <w:adjustRightInd w:val="0"/>
        <w:snapToGrid w:val="0"/>
        <w:spacing w:line="620" w:lineRule="exact"/>
        <w:ind w:firstLineChars="200" w:firstLine="640"/>
        <w:jc w:val="left"/>
        <w:outlineLvl w:val="1"/>
        <w:rPr>
          <w:rFonts w:eastAsia="黑体"/>
          <w:color w:val="000000"/>
          <w:kern w:val="0"/>
          <w:sz w:val="32"/>
          <w:shd w:val="clear" w:color="auto" w:fill="FFFFFF"/>
        </w:rPr>
      </w:pPr>
      <w:bookmarkStart w:id="133" w:name="_Toc18631"/>
      <w:bookmarkStart w:id="134" w:name="_Toc10627"/>
      <w:r>
        <w:rPr>
          <w:rFonts w:eastAsia="黑体" w:hint="eastAsia"/>
          <w:color w:val="000000"/>
          <w:kern w:val="0"/>
          <w:sz w:val="32"/>
          <w:shd w:val="clear" w:color="auto" w:fill="FFFFFF"/>
        </w:rPr>
        <w:t>四、评价结论及建议</w:t>
      </w:r>
      <w:bookmarkEnd w:id="133"/>
      <w:bookmarkEnd w:id="134"/>
    </w:p>
    <w:p w:rsidR="00DC48CF" w:rsidRDefault="001A3AC0">
      <w:pPr>
        <w:widowControl/>
        <w:adjustRightInd w:val="0"/>
        <w:snapToGrid w:val="0"/>
        <w:spacing w:line="620" w:lineRule="exact"/>
        <w:ind w:firstLineChars="200" w:firstLine="643"/>
        <w:jc w:val="left"/>
        <w:rPr>
          <w:rFonts w:ascii="楷体" w:eastAsia="楷体" w:hAnsi="楷体" w:cs="楷体"/>
          <w:b/>
          <w:bCs/>
          <w:color w:val="000000"/>
          <w:kern w:val="0"/>
          <w:sz w:val="32"/>
          <w:shd w:val="clear" w:color="auto" w:fill="FFFFFF"/>
          <w:lang w:val="zh-CN"/>
        </w:rPr>
      </w:pPr>
      <w:r>
        <w:rPr>
          <w:rFonts w:ascii="楷体" w:eastAsia="楷体" w:hAnsi="楷体" w:cs="楷体" w:hint="eastAsia"/>
          <w:b/>
          <w:bCs/>
          <w:color w:val="000000"/>
          <w:kern w:val="0"/>
          <w:sz w:val="32"/>
          <w:shd w:val="clear" w:color="auto" w:fill="FFFFFF"/>
          <w:lang w:val="zh-CN"/>
        </w:rPr>
        <w:t>（一）评价结论。</w:t>
      </w:r>
    </w:p>
    <w:p w:rsidR="00DC48CF" w:rsidRDefault="001A3AC0">
      <w:pPr>
        <w:pStyle w:val="a"/>
        <w:numPr>
          <w:ilvl w:val="0"/>
          <w:numId w:val="0"/>
        </w:numPr>
        <w:tabs>
          <w:tab w:val="clear" w:pos="360"/>
        </w:tabs>
        <w:rPr>
          <w:sz w:val="32"/>
        </w:rPr>
      </w:pPr>
      <w:r>
        <w:rPr>
          <w:rFonts w:ascii="仿宋_GB2312" w:eastAsia="仿宋_GB2312" w:hAnsi="仿宋_GB2312" w:cs="仿宋_GB2312" w:hint="eastAsia"/>
          <w:kern w:val="0"/>
          <w:sz w:val="32"/>
          <w:szCs w:val="28"/>
          <w:lang w:val="zh-CN"/>
        </w:rPr>
        <w:t xml:space="preserve">  </w:t>
      </w:r>
      <w:r>
        <w:rPr>
          <w:rFonts w:ascii="仿宋_GB2312" w:eastAsia="仿宋_GB2312" w:hAnsi="仿宋_GB2312" w:cs="仿宋_GB2312" w:hint="eastAsia"/>
          <w:kern w:val="0"/>
          <w:sz w:val="32"/>
          <w:szCs w:val="28"/>
          <w:lang w:val="zh-CN"/>
        </w:rPr>
        <w:t>我单位自评得分</w:t>
      </w:r>
      <w:r>
        <w:rPr>
          <w:rFonts w:ascii="仿宋_GB2312" w:eastAsia="仿宋_GB2312" w:hAnsi="仿宋_GB2312" w:cs="仿宋_GB2312" w:hint="eastAsia"/>
          <w:kern w:val="0"/>
          <w:sz w:val="32"/>
          <w:szCs w:val="28"/>
          <w:lang w:val="zh-CN"/>
        </w:rPr>
        <w:t>85</w:t>
      </w:r>
      <w:r>
        <w:rPr>
          <w:rFonts w:ascii="仿宋_GB2312" w:eastAsia="仿宋_GB2312" w:hAnsi="仿宋_GB2312" w:cs="仿宋_GB2312" w:hint="eastAsia"/>
          <w:kern w:val="0"/>
          <w:sz w:val="32"/>
          <w:szCs w:val="28"/>
          <w:lang w:val="zh-CN"/>
        </w:rPr>
        <w:t>分。</w:t>
      </w:r>
    </w:p>
    <w:p w:rsidR="00DC48CF" w:rsidRDefault="001A3AC0">
      <w:pPr>
        <w:widowControl/>
        <w:adjustRightInd w:val="0"/>
        <w:snapToGrid w:val="0"/>
        <w:spacing w:line="620" w:lineRule="exact"/>
        <w:ind w:firstLineChars="200" w:firstLine="643"/>
        <w:jc w:val="left"/>
        <w:rPr>
          <w:rFonts w:ascii="楷体" w:eastAsia="楷体" w:hAnsi="楷体" w:cs="楷体"/>
          <w:b/>
          <w:bCs/>
          <w:color w:val="000000"/>
          <w:kern w:val="0"/>
          <w:sz w:val="32"/>
          <w:shd w:val="clear" w:color="auto" w:fill="FFFFFF"/>
          <w:lang w:val="zh-CN"/>
        </w:rPr>
      </w:pPr>
      <w:r>
        <w:rPr>
          <w:rFonts w:ascii="楷体" w:eastAsia="楷体" w:hAnsi="楷体" w:cs="楷体" w:hint="eastAsia"/>
          <w:b/>
          <w:bCs/>
          <w:color w:val="000000"/>
          <w:kern w:val="0"/>
          <w:sz w:val="32"/>
          <w:shd w:val="clear" w:color="auto" w:fill="FFFFFF"/>
          <w:lang w:val="zh-CN"/>
        </w:rPr>
        <w:t>（二）存在问题。</w:t>
      </w:r>
    </w:p>
    <w:p w:rsidR="00DC48CF" w:rsidRDefault="001A3AC0">
      <w:pPr>
        <w:widowControl/>
        <w:adjustRightInd w:val="0"/>
        <w:snapToGrid w:val="0"/>
        <w:spacing w:line="620" w:lineRule="exact"/>
        <w:ind w:firstLineChars="200" w:firstLine="640"/>
        <w:jc w:val="left"/>
        <w:rPr>
          <w:rFonts w:ascii="仿宋_GB2312" w:eastAsia="仿宋_GB2312" w:hAnsi="仿宋_GB2312" w:cs="仿宋_GB2312"/>
          <w:kern w:val="0"/>
          <w:sz w:val="32"/>
          <w:szCs w:val="28"/>
          <w:lang w:val="zh-CN"/>
        </w:rPr>
      </w:pPr>
      <w:r>
        <w:rPr>
          <w:rFonts w:ascii="仿宋_GB2312" w:eastAsia="仿宋_GB2312" w:hAnsi="仿宋_GB2312" w:cs="仿宋_GB2312" w:hint="eastAsia"/>
          <w:kern w:val="0"/>
          <w:sz w:val="32"/>
          <w:szCs w:val="28"/>
          <w:lang w:val="zh-CN"/>
        </w:rPr>
        <w:t>会计核算中科目核有待完整，由于公安工作的特殊性，如特情耳目费、侦查破案费等特殊科目无法列入财政统一的核算科目。</w:t>
      </w:r>
    </w:p>
    <w:p w:rsidR="00DC48CF" w:rsidRDefault="001A3AC0">
      <w:pPr>
        <w:widowControl/>
        <w:adjustRightInd w:val="0"/>
        <w:snapToGrid w:val="0"/>
        <w:spacing w:line="620" w:lineRule="exact"/>
        <w:ind w:firstLineChars="200" w:firstLine="643"/>
        <w:jc w:val="left"/>
        <w:rPr>
          <w:rFonts w:ascii="楷体" w:eastAsia="楷体" w:hAnsi="楷体" w:cs="楷体"/>
          <w:b/>
          <w:bCs/>
          <w:color w:val="000000"/>
          <w:kern w:val="0"/>
          <w:sz w:val="32"/>
          <w:shd w:val="clear" w:color="auto" w:fill="FFFFFF"/>
          <w:lang w:val="zh-CN"/>
        </w:rPr>
      </w:pPr>
      <w:r>
        <w:rPr>
          <w:rFonts w:ascii="楷体" w:eastAsia="楷体" w:hAnsi="楷体" w:cs="楷体" w:hint="eastAsia"/>
          <w:b/>
          <w:bCs/>
          <w:color w:val="000000"/>
          <w:kern w:val="0"/>
          <w:sz w:val="32"/>
          <w:shd w:val="clear" w:color="auto" w:fill="FFFFFF"/>
          <w:lang w:val="zh-CN"/>
        </w:rPr>
        <w:t>（三）改进建议。</w:t>
      </w:r>
    </w:p>
    <w:p w:rsidR="00DC48CF" w:rsidRDefault="001A3AC0">
      <w:pPr>
        <w:widowControl/>
        <w:adjustRightInd w:val="0"/>
        <w:snapToGrid w:val="0"/>
        <w:spacing w:line="620" w:lineRule="exact"/>
        <w:ind w:firstLineChars="200" w:firstLine="640"/>
        <w:jc w:val="left"/>
        <w:rPr>
          <w:rFonts w:ascii="仿宋_GB2312" w:eastAsia="仿宋_GB2312" w:hAnsi="仿宋_GB2312" w:cs="仿宋_GB2312"/>
          <w:kern w:val="0"/>
          <w:sz w:val="32"/>
          <w:szCs w:val="28"/>
          <w:lang w:val="zh-CN"/>
        </w:rPr>
      </w:pPr>
      <w:r>
        <w:rPr>
          <w:rFonts w:ascii="仿宋_GB2312" w:eastAsia="仿宋_GB2312" w:hAnsi="仿宋_GB2312" w:cs="仿宋_GB2312" w:hint="eastAsia"/>
          <w:kern w:val="0"/>
          <w:sz w:val="32"/>
          <w:szCs w:val="28"/>
          <w:lang w:val="zh-CN"/>
        </w:rPr>
        <w:t>针对上述存在的问题及整体支出管理工作的需要，拟实施的改进措施如下：</w:t>
      </w:r>
    </w:p>
    <w:p w:rsidR="00DC48CF" w:rsidRDefault="001A3AC0">
      <w:pPr>
        <w:widowControl/>
        <w:adjustRightInd w:val="0"/>
        <w:snapToGrid w:val="0"/>
        <w:spacing w:line="620" w:lineRule="exact"/>
        <w:ind w:firstLineChars="200" w:firstLine="640"/>
        <w:jc w:val="left"/>
        <w:rPr>
          <w:rFonts w:ascii="仿宋_GB2312" w:eastAsia="仿宋_GB2312" w:hAnsi="仿宋_GB2312" w:cs="仿宋_GB2312"/>
          <w:kern w:val="0"/>
          <w:sz w:val="32"/>
          <w:szCs w:val="28"/>
          <w:lang w:val="zh-CN"/>
        </w:rPr>
      </w:pPr>
      <w:r>
        <w:rPr>
          <w:rFonts w:ascii="仿宋_GB2312" w:eastAsia="仿宋_GB2312" w:hAnsi="仿宋_GB2312" w:cs="仿宋_GB2312" w:hint="eastAsia"/>
          <w:kern w:val="0"/>
          <w:sz w:val="32"/>
          <w:szCs w:val="28"/>
          <w:lang w:val="zh-CN"/>
        </w:rPr>
        <w:t xml:space="preserve">1. </w:t>
      </w:r>
      <w:r>
        <w:rPr>
          <w:rFonts w:ascii="仿宋_GB2312" w:eastAsia="仿宋_GB2312" w:hAnsi="仿宋_GB2312" w:cs="仿宋_GB2312" w:hint="eastAsia"/>
          <w:kern w:val="0"/>
          <w:sz w:val="32"/>
          <w:szCs w:val="28"/>
          <w:lang w:val="zh-CN"/>
        </w:rPr>
        <w:t>细化预算编制工作，认真做好预算的编制。进一步加强内部预算管理意识，严格按照预算编制的相关制度和要求进行预算编制；全面编制预算项目，优先保障固定性的、</w:t>
      </w:r>
      <w:r>
        <w:rPr>
          <w:rFonts w:ascii="仿宋_GB2312" w:eastAsia="仿宋_GB2312" w:hAnsi="仿宋_GB2312" w:cs="仿宋_GB2312" w:hint="eastAsia"/>
          <w:kern w:val="0"/>
          <w:sz w:val="32"/>
          <w:szCs w:val="28"/>
          <w:lang w:val="zh-CN"/>
        </w:rPr>
        <w:lastRenderedPageBreak/>
        <w:t>相对刚性的费用支出项目，尽量压缩变动性的、有控制空间的费用项目，进一步提高预算编制的科学性、严谨性和可控性。</w:t>
      </w:r>
    </w:p>
    <w:p w:rsidR="00DC48CF" w:rsidRDefault="001A3AC0">
      <w:pPr>
        <w:widowControl/>
        <w:adjustRightInd w:val="0"/>
        <w:snapToGrid w:val="0"/>
        <w:spacing w:line="620" w:lineRule="exact"/>
        <w:ind w:firstLineChars="200" w:firstLine="640"/>
        <w:jc w:val="left"/>
        <w:rPr>
          <w:rFonts w:ascii="仿宋_GB2312" w:eastAsia="仿宋_GB2312" w:hAnsi="仿宋_GB2312" w:cs="仿宋_GB2312"/>
          <w:kern w:val="0"/>
          <w:sz w:val="32"/>
          <w:szCs w:val="28"/>
          <w:lang w:val="zh-CN"/>
        </w:rPr>
      </w:pPr>
      <w:r>
        <w:rPr>
          <w:rFonts w:ascii="仿宋_GB2312" w:eastAsia="仿宋_GB2312" w:hAnsi="仿宋_GB2312" w:cs="仿宋_GB2312" w:hint="eastAsia"/>
          <w:kern w:val="0"/>
          <w:sz w:val="32"/>
          <w:szCs w:val="28"/>
          <w:lang w:val="zh-CN"/>
        </w:rPr>
        <w:t xml:space="preserve">2. </w:t>
      </w:r>
      <w:r>
        <w:rPr>
          <w:rFonts w:ascii="仿宋_GB2312" w:eastAsia="仿宋_GB2312" w:hAnsi="仿宋_GB2312" w:cs="仿宋_GB2312" w:hint="eastAsia"/>
          <w:kern w:val="0"/>
          <w:sz w:val="32"/>
          <w:szCs w:val="28"/>
          <w:lang w:val="zh-CN"/>
        </w:rPr>
        <w:t>加强财务管理，严格财务审核。在费用报账支付时，按照预算规定的费用项目和用途进行资金使用审核、列报支付、财务核算，杜绝超标超支现象的发生。</w:t>
      </w:r>
    </w:p>
    <w:p w:rsidR="00DC48CF" w:rsidRDefault="001A3AC0">
      <w:pPr>
        <w:widowControl/>
        <w:adjustRightInd w:val="0"/>
        <w:snapToGrid w:val="0"/>
        <w:spacing w:line="620" w:lineRule="exact"/>
        <w:ind w:firstLineChars="200" w:firstLine="640"/>
        <w:jc w:val="left"/>
        <w:rPr>
          <w:rFonts w:ascii="仿宋_GB2312" w:eastAsia="仿宋_GB2312" w:hAnsi="仿宋_GB2312" w:cs="仿宋_GB2312"/>
          <w:kern w:val="0"/>
          <w:sz w:val="32"/>
          <w:szCs w:val="28"/>
          <w:lang w:val="zh-CN"/>
        </w:rPr>
      </w:pPr>
      <w:r>
        <w:rPr>
          <w:rFonts w:ascii="仿宋_GB2312" w:eastAsia="仿宋_GB2312" w:hAnsi="仿宋_GB2312" w:cs="仿宋_GB2312" w:hint="eastAsia"/>
          <w:kern w:val="0"/>
          <w:sz w:val="32"/>
          <w:szCs w:val="28"/>
          <w:lang w:val="zh-CN"/>
        </w:rPr>
        <w:t>3</w:t>
      </w:r>
      <w:r>
        <w:rPr>
          <w:rFonts w:ascii="仿宋_GB2312" w:eastAsia="仿宋_GB2312" w:hAnsi="仿宋_GB2312" w:cs="仿宋_GB2312" w:hint="eastAsia"/>
          <w:kern w:val="0"/>
          <w:sz w:val="32"/>
          <w:szCs w:val="28"/>
          <w:lang w:val="zh-CN"/>
        </w:rPr>
        <w:t>．持续抓好“三公”经费控制管理。严格控制“三公”经费的规模和比例，把关“三公”经费支出的审核、审批，杜绝挪用和挤占其他预算资金行为；进一步细化“三公”经费的管理，合理压缩“三公”经费支出。</w:t>
      </w:r>
    </w:p>
    <w:p w:rsidR="00DC48CF" w:rsidRDefault="00DC48CF">
      <w:pPr>
        <w:pStyle w:val="a1"/>
        <w:spacing w:before="93"/>
        <w:rPr>
          <w:rFonts w:hAnsi="Calibri" w:cs="仿宋"/>
          <w:sz w:val="32"/>
          <w:szCs w:val="32"/>
        </w:rPr>
      </w:pPr>
    </w:p>
    <w:p w:rsidR="00DC48CF" w:rsidRDefault="00DC48CF">
      <w:pPr>
        <w:pStyle w:val="a1"/>
        <w:spacing w:before="93"/>
        <w:rPr>
          <w:rFonts w:hAnsi="Calibri" w:cs="仿宋"/>
          <w:sz w:val="32"/>
          <w:szCs w:val="32"/>
        </w:rPr>
      </w:pPr>
    </w:p>
    <w:p w:rsidR="00DC48CF" w:rsidRDefault="00DC48CF">
      <w:pPr>
        <w:pStyle w:val="a1"/>
        <w:spacing w:before="93"/>
        <w:rPr>
          <w:rFonts w:hAnsi="Calibri" w:cs="仿宋"/>
          <w:sz w:val="32"/>
          <w:szCs w:val="32"/>
        </w:rPr>
      </w:pPr>
    </w:p>
    <w:p w:rsidR="00DC48CF" w:rsidRDefault="00DC48CF">
      <w:pPr>
        <w:pStyle w:val="a1"/>
        <w:spacing w:before="93"/>
        <w:rPr>
          <w:rFonts w:hAnsi="Calibri" w:cs="仿宋"/>
          <w:sz w:val="32"/>
          <w:szCs w:val="32"/>
        </w:rPr>
      </w:pPr>
    </w:p>
    <w:p w:rsidR="00DC48CF" w:rsidRDefault="00DC48CF">
      <w:pPr>
        <w:pStyle w:val="a1"/>
        <w:spacing w:before="93"/>
        <w:rPr>
          <w:rFonts w:hAnsi="Calibri" w:cs="仿宋"/>
          <w:sz w:val="32"/>
          <w:szCs w:val="32"/>
        </w:rPr>
      </w:pPr>
    </w:p>
    <w:p w:rsidR="00DC48CF" w:rsidRDefault="00DC48CF">
      <w:pPr>
        <w:pStyle w:val="a1"/>
        <w:spacing w:before="93"/>
        <w:rPr>
          <w:rFonts w:hAnsi="Calibri" w:cs="仿宋"/>
          <w:sz w:val="32"/>
          <w:szCs w:val="32"/>
        </w:rPr>
      </w:pPr>
    </w:p>
    <w:p w:rsidR="00DC48CF" w:rsidRDefault="00DC48CF">
      <w:pPr>
        <w:pStyle w:val="a1"/>
        <w:spacing w:before="93"/>
        <w:rPr>
          <w:rFonts w:hAnsi="Calibri" w:cs="仿宋"/>
          <w:sz w:val="32"/>
          <w:szCs w:val="32"/>
        </w:rPr>
      </w:pPr>
    </w:p>
    <w:p w:rsidR="00DC48CF" w:rsidRDefault="00DC48CF">
      <w:pPr>
        <w:pStyle w:val="a1"/>
        <w:spacing w:before="93"/>
        <w:rPr>
          <w:rFonts w:hAnsi="Calibri" w:cs="仿宋"/>
          <w:sz w:val="32"/>
          <w:szCs w:val="32"/>
        </w:rPr>
      </w:pPr>
    </w:p>
    <w:p w:rsidR="00DC48CF" w:rsidRDefault="00DC48CF">
      <w:pPr>
        <w:pStyle w:val="a1"/>
        <w:spacing w:before="93"/>
        <w:rPr>
          <w:rFonts w:hAnsi="Calibri" w:cs="仿宋"/>
          <w:sz w:val="32"/>
          <w:szCs w:val="32"/>
        </w:rPr>
      </w:pPr>
    </w:p>
    <w:p w:rsidR="00DC48CF" w:rsidRDefault="00DC48CF">
      <w:pPr>
        <w:pStyle w:val="a1"/>
        <w:spacing w:before="93"/>
        <w:rPr>
          <w:rFonts w:hAnsi="Calibri" w:cs="仿宋"/>
          <w:sz w:val="32"/>
          <w:szCs w:val="32"/>
        </w:rPr>
      </w:pPr>
    </w:p>
    <w:p w:rsidR="00DC48CF" w:rsidRDefault="00DC48CF">
      <w:pPr>
        <w:pStyle w:val="a1"/>
        <w:spacing w:before="93"/>
        <w:rPr>
          <w:rFonts w:hAnsi="Calibri" w:cs="仿宋"/>
          <w:sz w:val="32"/>
          <w:szCs w:val="32"/>
        </w:rPr>
      </w:pPr>
    </w:p>
    <w:p w:rsidR="00DC48CF" w:rsidRDefault="00DC48CF">
      <w:pPr>
        <w:pStyle w:val="a1"/>
        <w:spacing w:before="93"/>
        <w:rPr>
          <w:rFonts w:hAnsi="Calibri" w:cs="仿宋"/>
          <w:sz w:val="32"/>
          <w:szCs w:val="32"/>
        </w:rPr>
      </w:pPr>
    </w:p>
    <w:p w:rsidR="00DC48CF" w:rsidRDefault="001A3AC0">
      <w:pPr>
        <w:spacing w:line="600" w:lineRule="exact"/>
        <w:jc w:val="center"/>
        <w:outlineLvl w:val="0"/>
        <w:rPr>
          <w:rFonts w:ascii="仿宋" w:eastAsia="仿宋" w:hAnsi="仿宋"/>
        </w:rPr>
      </w:pPr>
      <w:bookmarkStart w:id="135" w:name="_Toc21648"/>
      <w:bookmarkStart w:id="136" w:name="_Toc5977"/>
      <w:bookmarkStart w:id="137" w:name="_Toc922"/>
      <w:r>
        <w:rPr>
          <w:rFonts w:ascii="黑体" w:eastAsia="黑体" w:hAnsi="黑体" w:hint="eastAsia"/>
          <w:sz w:val="44"/>
          <w:szCs w:val="44"/>
        </w:rPr>
        <w:t>第</w:t>
      </w:r>
      <w:r>
        <w:rPr>
          <w:rStyle w:val="1Char"/>
          <w:rFonts w:ascii="黑体" w:eastAsia="黑体" w:hAnsi="黑体" w:hint="eastAsia"/>
          <w:b w:val="0"/>
        </w:rPr>
        <w:t>五部分</w:t>
      </w:r>
      <w:r>
        <w:rPr>
          <w:rStyle w:val="1Char"/>
          <w:rFonts w:ascii="黑体" w:eastAsia="黑体" w:hAnsi="黑体" w:hint="eastAsia"/>
          <w:b w:val="0"/>
        </w:rPr>
        <w:t xml:space="preserve"> </w:t>
      </w:r>
      <w:r>
        <w:rPr>
          <w:rStyle w:val="1Char"/>
          <w:rFonts w:ascii="黑体" w:eastAsia="黑体" w:hAnsi="黑体" w:hint="eastAsia"/>
          <w:b w:val="0"/>
        </w:rPr>
        <w:t>附表</w:t>
      </w:r>
      <w:bookmarkStart w:id="138" w:name="_Toc15396619"/>
      <w:bookmarkEnd w:id="115"/>
      <w:bookmarkEnd w:id="122"/>
      <w:bookmarkEnd w:id="135"/>
      <w:bookmarkEnd w:id="136"/>
      <w:bookmarkEnd w:id="137"/>
    </w:p>
    <w:p w:rsidR="00DC48CF" w:rsidRDefault="001A3AC0">
      <w:pPr>
        <w:pStyle w:val="2"/>
        <w:rPr>
          <w:rFonts w:ascii="仿宋" w:eastAsia="仿宋" w:hAnsi="仿宋"/>
        </w:rPr>
      </w:pPr>
      <w:bookmarkStart w:id="139" w:name="_Toc14532"/>
      <w:bookmarkStart w:id="140" w:name="_Toc23924"/>
      <w:bookmarkStart w:id="141" w:name="_Toc29104"/>
      <w:r>
        <w:rPr>
          <w:rFonts w:ascii="仿宋" w:eastAsia="仿宋" w:hAnsi="仿宋" w:hint="eastAsia"/>
          <w:b w:val="0"/>
        </w:rPr>
        <w:t>一、收</w:t>
      </w:r>
      <w:r>
        <w:rPr>
          <w:rStyle w:val="2Char"/>
          <w:rFonts w:ascii="仿宋" w:eastAsia="仿宋" w:hAnsi="仿宋" w:hint="eastAsia"/>
        </w:rPr>
        <w:t>入支出决算总表</w:t>
      </w:r>
      <w:bookmarkEnd w:id="138"/>
      <w:bookmarkEnd w:id="139"/>
      <w:bookmarkEnd w:id="140"/>
      <w:bookmarkEnd w:id="141"/>
    </w:p>
    <w:p w:rsidR="00DC48CF" w:rsidRDefault="001A3AC0">
      <w:pPr>
        <w:pStyle w:val="2"/>
        <w:rPr>
          <w:rFonts w:ascii="仿宋" w:eastAsia="仿宋" w:hAnsi="仿宋"/>
        </w:rPr>
      </w:pPr>
      <w:bookmarkStart w:id="142" w:name="_Toc15396620"/>
      <w:bookmarkStart w:id="143" w:name="_Toc12477"/>
      <w:bookmarkStart w:id="144" w:name="_Toc31194"/>
      <w:bookmarkStart w:id="145" w:name="_Toc9480"/>
      <w:r>
        <w:rPr>
          <w:rFonts w:ascii="仿宋" w:eastAsia="仿宋" w:hAnsi="仿宋" w:hint="eastAsia"/>
          <w:b w:val="0"/>
        </w:rPr>
        <w:t>二、收</w:t>
      </w:r>
      <w:r>
        <w:rPr>
          <w:rStyle w:val="2Char"/>
          <w:rFonts w:ascii="仿宋" w:eastAsia="仿宋" w:hAnsi="仿宋" w:hint="eastAsia"/>
        </w:rPr>
        <w:t>入决算表</w:t>
      </w:r>
      <w:bookmarkEnd w:id="142"/>
      <w:bookmarkEnd w:id="143"/>
      <w:bookmarkEnd w:id="144"/>
      <w:bookmarkEnd w:id="145"/>
    </w:p>
    <w:p w:rsidR="00DC48CF" w:rsidRDefault="001A3AC0">
      <w:pPr>
        <w:pStyle w:val="2"/>
        <w:rPr>
          <w:rFonts w:ascii="仿宋" w:eastAsia="仿宋" w:hAnsi="仿宋"/>
        </w:rPr>
      </w:pPr>
      <w:bookmarkStart w:id="146" w:name="_Toc15396621"/>
      <w:bookmarkStart w:id="147" w:name="_Toc18375"/>
      <w:bookmarkStart w:id="148" w:name="_Toc3061"/>
      <w:bookmarkStart w:id="149" w:name="_Toc31268"/>
      <w:r>
        <w:rPr>
          <w:rStyle w:val="2Char"/>
          <w:rFonts w:ascii="仿宋" w:eastAsia="仿宋" w:hAnsi="仿宋" w:hint="eastAsia"/>
        </w:rPr>
        <w:t>三、</w:t>
      </w:r>
      <w:r>
        <w:rPr>
          <w:rFonts w:ascii="仿宋" w:eastAsia="仿宋" w:hAnsi="仿宋" w:hint="eastAsia"/>
          <w:b w:val="0"/>
        </w:rPr>
        <w:t>支</w:t>
      </w:r>
      <w:r>
        <w:rPr>
          <w:rStyle w:val="2Char"/>
          <w:rFonts w:ascii="仿宋" w:eastAsia="仿宋" w:hAnsi="仿宋" w:hint="eastAsia"/>
        </w:rPr>
        <w:t>出决算表</w:t>
      </w:r>
      <w:bookmarkEnd w:id="146"/>
      <w:bookmarkEnd w:id="147"/>
      <w:bookmarkEnd w:id="148"/>
      <w:bookmarkEnd w:id="149"/>
    </w:p>
    <w:p w:rsidR="00DC48CF" w:rsidRDefault="001A3AC0">
      <w:pPr>
        <w:pStyle w:val="2"/>
        <w:rPr>
          <w:rFonts w:ascii="仿宋" w:eastAsia="仿宋" w:hAnsi="仿宋"/>
          <w:b w:val="0"/>
        </w:rPr>
      </w:pPr>
      <w:bookmarkStart w:id="150" w:name="_Toc15396622"/>
      <w:bookmarkStart w:id="151" w:name="_Toc32697"/>
      <w:bookmarkStart w:id="152" w:name="_Toc17771"/>
      <w:bookmarkStart w:id="153" w:name="_Toc13715"/>
      <w:r>
        <w:rPr>
          <w:rStyle w:val="2Char"/>
          <w:rFonts w:ascii="仿宋" w:eastAsia="仿宋" w:hAnsi="仿宋" w:hint="eastAsia"/>
        </w:rPr>
        <w:t>四、</w:t>
      </w:r>
      <w:r>
        <w:rPr>
          <w:rFonts w:ascii="仿宋" w:eastAsia="仿宋" w:hAnsi="仿宋" w:hint="eastAsia"/>
          <w:b w:val="0"/>
        </w:rPr>
        <w:t>财</w:t>
      </w:r>
      <w:r>
        <w:rPr>
          <w:rStyle w:val="2Char"/>
          <w:rFonts w:ascii="仿宋" w:eastAsia="仿宋" w:hAnsi="仿宋" w:hint="eastAsia"/>
        </w:rPr>
        <w:t>政拨款收入支出决算总表</w:t>
      </w:r>
      <w:bookmarkEnd w:id="150"/>
      <w:bookmarkEnd w:id="151"/>
      <w:bookmarkEnd w:id="152"/>
      <w:bookmarkEnd w:id="153"/>
    </w:p>
    <w:p w:rsidR="00DC48CF" w:rsidRDefault="001A3AC0">
      <w:pPr>
        <w:pStyle w:val="2"/>
        <w:rPr>
          <w:rStyle w:val="2Char"/>
          <w:rFonts w:ascii="仿宋" w:eastAsia="仿宋" w:hAnsi="仿宋"/>
        </w:rPr>
      </w:pPr>
      <w:bookmarkStart w:id="154" w:name="_Toc15396623"/>
      <w:bookmarkStart w:id="155" w:name="_Toc13030"/>
      <w:bookmarkStart w:id="156" w:name="_Toc6308"/>
      <w:bookmarkStart w:id="157" w:name="_Toc31342"/>
      <w:r>
        <w:rPr>
          <w:rStyle w:val="2Char"/>
          <w:rFonts w:ascii="仿宋" w:eastAsia="仿宋" w:hAnsi="仿宋" w:hint="eastAsia"/>
        </w:rPr>
        <w:t>五、</w:t>
      </w:r>
      <w:r>
        <w:rPr>
          <w:rFonts w:ascii="仿宋" w:eastAsia="仿宋" w:hAnsi="仿宋" w:hint="eastAsia"/>
          <w:b w:val="0"/>
        </w:rPr>
        <w:t>财</w:t>
      </w:r>
      <w:r>
        <w:rPr>
          <w:rStyle w:val="2Char"/>
          <w:rFonts w:ascii="仿宋" w:eastAsia="仿宋" w:hAnsi="仿宋" w:hint="eastAsia"/>
        </w:rPr>
        <w:t>政拨款支出决算明细表</w:t>
      </w:r>
      <w:bookmarkStart w:id="158" w:name="_Toc15396624"/>
      <w:bookmarkEnd w:id="154"/>
      <w:bookmarkEnd w:id="155"/>
      <w:bookmarkEnd w:id="156"/>
      <w:bookmarkEnd w:id="157"/>
    </w:p>
    <w:p w:rsidR="00DC48CF" w:rsidRDefault="001A3AC0">
      <w:pPr>
        <w:pStyle w:val="2"/>
        <w:rPr>
          <w:rFonts w:ascii="仿宋" w:eastAsia="仿宋" w:hAnsi="仿宋"/>
        </w:rPr>
      </w:pPr>
      <w:bookmarkStart w:id="159" w:name="_Toc20933"/>
      <w:bookmarkStart w:id="160" w:name="_Toc29529"/>
      <w:bookmarkStart w:id="161" w:name="_Toc4120"/>
      <w:r>
        <w:rPr>
          <w:rStyle w:val="2Char"/>
          <w:rFonts w:ascii="仿宋" w:eastAsia="仿宋" w:hAnsi="仿宋" w:hint="eastAsia"/>
        </w:rPr>
        <w:t>六、</w:t>
      </w:r>
      <w:r>
        <w:rPr>
          <w:rFonts w:ascii="仿宋" w:eastAsia="仿宋" w:hAnsi="仿宋" w:hint="eastAsia"/>
          <w:b w:val="0"/>
        </w:rPr>
        <w:t>一</w:t>
      </w:r>
      <w:r>
        <w:rPr>
          <w:rStyle w:val="2Char"/>
          <w:rFonts w:ascii="仿宋" w:eastAsia="仿宋" w:hAnsi="仿宋" w:hint="eastAsia"/>
        </w:rPr>
        <w:t>般公共预算财政拨款支出决算表</w:t>
      </w:r>
      <w:bookmarkEnd w:id="158"/>
      <w:bookmarkEnd w:id="159"/>
      <w:bookmarkEnd w:id="160"/>
      <w:bookmarkEnd w:id="161"/>
    </w:p>
    <w:p w:rsidR="00DC48CF" w:rsidRDefault="001A3AC0">
      <w:pPr>
        <w:pStyle w:val="2"/>
        <w:rPr>
          <w:rFonts w:ascii="仿宋" w:eastAsia="仿宋" w:hAnsi="仿宋"/>
        </w:rPr>
      </w:pPr>
      <w:bookmarkStart w:id="162" w:name="_Toc15396625"/>
      <w:bookmarkStart w:id="163" w:name="_Toc12199"/>
      <w:bookmarkStart w:id="164" w:name="_Toc11404"/>
      <w:bookmarkStart w:id="165" w:name="_Toc1368"/>
      <w:r>
        <w:rPr>
          <w:rStyle w:val="2Char"/>
          <w:rFonts w:ascii="仿宋" w:eastAsia="仿宋" w:hAnsi="仿宋" w:hint="eastAsia"/>
        </w:rPr>
        <w:t>七、</w:t>
      </w:r>
      <w:r>
        <w:rPr>
          <w:rFonts w:ascii="仿宋" w:eastAsia="仿宋" w:hAnsi="仿宋" w:hint="eastAsia"/>
          <w:b w:val="0"/>
        </w:rPr>
        <w:t>一</w:t>
      </w:r>
      <w:r>
        <w:rPr>
          <w:rStyle w:val="2Char"/>
          <w:rFonts w:ascii="仿宋" w:eastAsia="仿宋" w:hAnsi="仿宋" w:hint="eastAsia"/>
        </w:rPr>
        <w:t>般公共预算财政拨款支出决算明细表</w:t>
      </w:r>
      <w:bookmarkEnd w:id="162"/>
      <w:bookmarkEnd w:id="163"/>
      <w:bookmarkEnd w:id="164"/>
      <w:bookmarkEnd w:id="165"/>
    </w:p>
    <w:p w:rsidR="00DC48CF" w:rsidRDefault="001A3AC0">
      <w:pPr>
        <w:pStyle w:val="2"/>
        <w:rPr>
          <w:rFonts w:ascii="仿宋" w:eastAsia="仿宋" w:hAnsi="仿宋"/>
        </w:rPr>
      </w:pPr>
      <w:bookmarkStart w:id="166" w:name="_Toc15396626"/>
      <w:bookmarkStart w:id="167" w:name="_Toc31598"/>
      <w:bookmarkStart w:id="168" w:name="_Toc4521"/>
      <w:bookmarkStart w:id="169" w:name="_Toc6676"/>
      <w:r>
        <w:rPr>
          <w:rStyle w:val="2Char"/>
          <w:rFonts w:ascii="仿宋" w:eastAsia="仿宋" w:hAnsi="仿宋" w:hint="eastAsia"/>
        </w:rPr>
        <w:t>八、</w:t>
      </w:r>
      <w:r>
        <w:rPr>
          <w:rFonts w:ascii="仿宋" w:eastAsia="仿宋" w:hAnsi="仿宋" w:hint="eastAsia"/>
          <w:b w:val="0"/>
        </w:rPr>
        <w:t>一</w:t>
      </w:r>
      <w:r>
        <w:rPr>
          <w:rStyle w:val="2Char"/>
          <w:rFonts w:ascii="仿宋" w:eastAsia="仿宋" w:hAnsi="仿宋" w:hint="eastAsia"/>
        </w:rPr>
        <w:t>般公共预算财政拨款基本支出决算表</w:t>
      </w:r>
      <w:bookmarkEnd w:id="166"/>
      <w:bookmarkEnd w:id="167"/>
      <w:bookmarkEnd w:id="168"/>
      <w:bookmarkEnd w:id="169"/>
    </w:p>
    <w:p w:rsidR="00DC48CF" w:rsidRDefault="001A3AC0">
      <w:pPr>
        <w:pStyle w:val="2"/>
        <w:rPr>
          <w:rFonts w:ascii="仿宋" w:eastAsia="仿宋" w:hAnsi="仿宋"/>
        </w:rPr>
      </w:pPr>
      <w:bookmarkStart w:id="170" w:name="_Toc15396627"/>
      <w:bookmarkStart w:id="171" w:name="_Toc26878"/>
      <w:bookmarkStart w:id="172" w:name="_Toc10785"/>
      <w:bookmarkStart w:id="173" w:name="_Toc30939"/>
      <w:r>
        <w:rPr>
          <w:rStyle w:val="2Char"/>
          <w:rFonts w:ascii="仿宋" w:eastAsia="仿宋" w:hAnsi="仿宋" w:hint="eastAsia"/>
        </w:rPr>
        <w:t>九、</w:t>
      </w:r>
      <w:r>
        <w:rPr>
          <w:rFonts w:ascii="仿宋" w:eastAsia="仿宋" w:hAnsi="仿宋" w:hint="eastAsia"/>
          <w:b w:val="0"/>
        </w:rPr>
        <w:t>一</w:t>
      </w:r>
      <w:r>
        <w:rPr>
          <w:rStyle w:val="2Char"/>
          <w:rFonts w:ascii="仿宋" w:eastAsia="仿宋" w:hAnsi="仿宋" w:hint="eastAsia"/>
        </w:rPr>
        <w:t>般公共预算财政拨款项目支出决算表</w:t>
      </w:r>
      <w:bookmarkEnd w:id="170"/>
      <w:bookmarkEnd w:id="171"/>
      <w:bookmarkEnd w:id="172"/>
      <w:bookmarkEnd w:id="173"/>
    </w:p>
    <w:p w:rsidR="00DC48CF" w:rsidRDefault="001A3AC0">
      <w:pPr>
        <w:pStyle w:val="2"/>
        <w:rPr>
          <w:rFonts w:ascii="仿宋" w:eastAsia="仿宋" w:hAnsi="仿宋"/>
        </w:rPr>
      </w:pPr>
      <w:bookmarkStart w:id="174" w:name="_Toc15396628"/>
      <w:bookmarkStart w:id="175" w:name="_Toc27154"/>
      <w:bookmarkStart w:id="176" w:name="_Toc23422"/>
      <w:bookmarkStart w:id="177" w:name="_Toc22080"/>
      <w:r>
        <w:rPr>
          <w:rStyle w:val="2Char"/>
          <w:rFonts w:ascii="仿宋" w:eastAsia="仿宋" w:hAnsi="仿宋" w:hint="eastAsia"/>
        </w:rPr>
        <w:t>十、</w:t>
      </w:r>
      <w:bookmarkEnd w:id="174"/>
      <w:r>
        <w:rPr>
          <w:rFonts w:ascii="仿宋" w:eastAsia="仿宋" w:hAnsi="仿宋" w:hint="eastAsia"/>
          <w:b w:val="0"/>
        </w:rPr>
        <w:t>政</w:t>
      </w:r>
      <w:r>
        <w:rPr>
          <w:rStyle w:val="2Char"/>
          <w:rFonts w:ascii="仿宋" w:eastAsia="仿宋" w:hAnsi="仿宋" w:hint="eastAsia"/>
        </w:rPr>
        <w:t>府性基金预算财政拨款收入支出决算表</w:t>
      </w:r>
      <w:bookmarkEnd w:id="175"/>
      <w:bookmarkEnd w:id="176"/>
      <w:bookmarkEnd w:id="177"/>
    </w:p>
    <w:p w:rsidR="00DC48CF" w:rsidRDefault="001A3AC0">
      <w:pPr>
        <w:pStyle w:val="2"/>
        <w:rPr>
          <w:rFonts w:ascii="仿宋" w:eastAsia="仿宋" w:hAnsi="仿宋"/>
        </w:rPr>
      </w:pPr>
      <w:bookmarkStart w:id="178" w:name="_Toc15396629"/>
      <w:bookmarkStart w:id="179" w:name="_Toc5183"/>
      <w:bookmarkStart w:id="180" w:name="_Toc8330"/>
      <w:bookmarkStart w:id="181" w:name="_Toc7890"/>
      <w:r>
        <w:rPr>
          <w:rStyle w:val="2Char"/>
          <w:rFonts w:ascii="仿宋" w:eastAsia="仿宋" w:hAnsi="仿宋" w:hint="eastAsia"/>
        </w:rPr>
        <w:t>十一、</w:t>
      </w:r>
      <w:bookmarkEnd w:id="178"/>
      <w:r>
        <w:rPr>
          <w:rFonts w:ascii="仿宋" w:eastAsia="仿宋" w:hAnsi="仿宋" w:hint="eastAsia"/>
          <w:b w:val="0"/>
        </w:rPr>
        <w:t>国</w:t>
      </w:r>
      <w:r>
        <w:rPr>
          <w:rStyle w:val="2Char"/>
          <w:rFonts w:ascii="仿宋" w:eastAsia="仿宋" w:hAnsi="仿宋" w:hint="eastAsia"/>
        </w:rPr>
        <w:t>有资本经营预算财政拨款收入支出决算表</w:t>
      </w:r>
      <w:bookmarkEnd w:id="179"/>
      <w:bookmarkEnd w:id="180"/>
      <w:bookmarkEnd w:id="181"/>
    </w:p>
    <w:p w:rsidR="00DC48CF" w:rsidRDefault="001A3AC0">
      <w:pPr>
        <w:pStyle w:val="2"/>
        <w:rPr>
          <w:rFonts w:ascii="仿宋" w:eastAsia="仿宋" w:hAnsi="仿宋"/>
        </w:rPr>
      </w:pPr>
      <w:bookmarkStart w:id="182" w:name="_Toc15396630"/>
      <w:bookmarkStart w:id="183" w:name="_Toc11633"/>
      <w:bookmarkStart w:id="184" w:name="_Toc10663"/>
      <w:bookmarkStart w:id="185" w:name="_Toc30989"/>
      <w:r>
        <w:rPr>
          <w:rStyle w:val="2Char"/>
          <w:rFonts w:ascii="仿宋" w:eastAsia="仿宋" w:hAnsi="仿宋" w:hint="eastAsia"/>
        </w:rPr>
        <w:t>十二、</w:t>
      </w:r>
      <w:bookmarkEnd w:id="182"/>
      <w:r>
        <w:rPr>
          <w:rStyle w:val="2Char"/>
          <w:rFonts w:ascii="仿宋" w:eastAsia="仿宋" w:hAnsi="仿宋" w:hint="eastAsia"/>
        </w:rPr>
        <w:t>国有资本经营预算财政拨款支出决算表</w:t>
      </w:r>
      <w:bookmarkEnd w:id="183"/>
      <w:bookmarkEnd w:id="184"/>
      <w:bookmarkEnd w:id="185"/>
    </w:p>
    <w:p w:rsidR="00DC48CF" w:rsidRDefault="001A3AC0">
      <w:pPr>
        <w:pStyle w:val="2"/>
        <w:rPr>
          <w:rFonts w:eastAsia="仿宋"/>
        </w:rPr>
      </w:pPr>
      <w:bookmarkStart w:id="186" w:name="_Toc15396631"/>
      <w:bookmarkStart w:id="187" w:name="_Toc31450"/>
      <w:bookmarkStart w:id="188" w:name="_Toc6782"/>
      <w:bookmarkStart w:id="189" w:name="_Toc3065"/>
      <w:r>
        <w:rPr>
          <w:rStyle w:val="2Char"/>
          <w:rFonts w:ascii="仿宋" w:eastAsia="仿宋" w:hAnsi="仿宋" w:hint="eastAsia"/>
        </w:rPr>
        <w:t>十三、</w:t>
      </w:r>
      <w:bookmarkEnd w:id="186"/>
      <w:r>
        <w:rPr>
          <w:rStyle w:val="2Char"/>
          <w:rFonts w:ascii="仿宋" w:eastAsia="仿宋" w:hAnsi="仿宋" w:hint="eastAsia"/>
        </w:rPr>
        <w:t>财政拨款“三公”经费支出决算表</w:t>
      </w:r>
      <w:bookmarkEnd w:id="187"/>
      <w:bookmarkEnd w:id="188"/>
      <w:bookmarkEnd w:id="189"/>
    </w:p>
    <w:sectPr w:rsidR="00DC48CF" w:rsidSect="00DC48CF">
      <w:headerReference w:type="default" r:id="rId15"/>
      <w:footerReference w:type="default" r:id="rId16"/>
      <w:pgSz w:w="11906" w:h="16838"/>
      <w:pgMar w:top="1440" w:right="1800" w:bottom="1440" w:left="1800"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C48CF" w:rsidRDefault="00DC48CF" w:rsidP="00DC48CF">
      <w:r>
        <w:separator/>
      </w:r>
    </w:p>
  </w:endnote>
  <w:endnote w:type="continuationSeparator" w:id="1">
    <w:p w:rsidR="00DC48CF" w:rsidRDefault="00DC48CF" w:rsidP="00DC48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楷体_GB2312">
    <w:altName w:val="楷体"/>
    <w:charset w:val="00"/>
    <w:family w:val="auto"/>
    <w:pitch w:val="default"/>
    <w:sig w:usb0="00000000" w:usb1="00000000" w:usb2="00000000" w:usb3="00000000" w:csb0="00000000" w:csb1="00000000"/>
  </w:font>
  <w:font w:name="华文中宋">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94781956"/>
    </w:sdtPr>
    <w:sdtContent>
      <w:p w:rsidR="00DC48CF" w:rsidRDefault="00DC48CF">
        <w:pPr>
          <w:pStyle w:val="a7"/>
          <w:jc w:val="center"/>
        </w:pPr>
        <w:r>
          <w:fldChar w:fldCharType="begin"/>
        </w:r>
        <w:r w:rsidR="001A3AC0">
          <w:instrText>PAGE   \* MERGEFORMAT</w:instrText>
        </w:r>
        <w:r>
          <w:fldChar w:fldCharType="separate"/>
        </w:r>
        <w:r w:rsidR="001A3AC0" w:rsidRPr="001A3AC0">
          <w:rPr>
            <w:noProof/>
            <w:lang w:val="zh-CN"/>
          </w:rPr>
          <w:t>2</w:t>
        </w:r>
        <w:r>
          <w:fldChar w:fldCharType="end"/>
        </w:r>
      </w:p>
    </w:sdtContent>
  </w:sdt>
  <w:p w:rsidR="00DC48CF" w:rsidRDefault="00DC48CF">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C48CF" w:rsidRDefault="00DC48CF" w:rsidP="00DC48CF">
      <w:r>
        <w:separator/>
      </w:r>
    </w:p>
  </w:footnote>
  <w:footnote w:type="continuationSeparator" w:id="1">
    <w:p w:rsidR="00DC48CF" w:rsidRDefault="00DC48CF" w:rsidP="00DC48C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48CF" w:rsidRDefault="00DC48CF">
    <w:pPr>
      <w:pStyle w:val="a8"/>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7E45EE4"/>
    <w:multiLevelType w:val="singleLevel"/>
    <w:tmpl w:val="87E45EE4"/>
    <w:lvl w:ilvl="0">
      <w:start w:val="1"/>
      <w:numFmt w:val="decimal"/>
      <w:pStyle w:val="a"/>
      <w:lvlText w:val="%1."/>
      <w:lvlJc w:val="left"/>
      <w:pPr>
        <w:tabs>
          <w:tab w:val="left" w:pos="360"/>
        </w:tabs>
        <w:ind w:left="360" w:hanging="360"/>
      </w:pPr>
    </w:lvl>
  </w:abstractNum>
  <w:abstractNum w:abstractNumId="1">
    <w:nsid w:val="CF652CEC"/>
    <w:multiLevelType w:val="singleLevel"/>
    <w:tmpl w:val="CF652CEC"/>
    <w:lvl w:ilvl="0">
      <w:start w:val="9"/>
      <w:numFmt w:val="chineseCounting"/>
      <w:suff w:val="nothing"/>
      <w:lvlText w:val="%1、"/>
      <w:lvlJc w:val="left"/>
      <w:rPr>
        <w:rFonts w:hint="eastAsia"/>
      </w:rPr>
    </w:lvl>
  </w:abstractNum>
  <w:abstractNum w:abstractNumId="2">
    <w:nsid w:val="E2FA047D"/>
    <w:multiLevelType w:val="singleLevel"/>
    <w:tmpl w:val="E2FA047D"/>
    <w:lvl w:ilvl="0">
      <w:start w:val="3"/>
      <w:numFmt w:val="chineseCounting"/>
      <w:suff w:val="space"/>
      <w:lvlText w:val="第%1部分"/>
      <w:lvlJc w:val="left"/>
      <w:rPr>
        <w:rFonts w:ascii="黑体" w:eastAsia="黑体" w:hAnsi="黑体" w:cs="黑体" w:hint="eastAsia"/>
        <w:sz w:val="44"/>
        <w:szCs w:val="44"/>
      </w:rPr>
    </w:lvl>
  </w:abstractNum>
  <w:abstractNum w:abstractNumId="3">
    <w:nsid w:val="1272550B"/>
    <w:multiLevelType w:val="multilevel"/>
    <w:tmpl w:val="1272550B"/>
    <w:lvl w:ilvl="0">
      <w:start w:val="1"/>
      <w:numFmt w:val="japaneseCounting"/>
      <w:lvlText w:val="%1、"/>
      <w:lvlJc w:val="left"/>
      <w:pPr>
        <w:ind w:left="1360" w:hanging="720"/>
      </w:pPr>
      <w:rPr>
        <w:rFonts w:hint="default"/>
        <w:b w:val="0"/>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4">
    <w:nsid w:val="3818A09A"/>
    <w:multiLevelType w:val="singleLevel"/>
    <w:tmpl w:val="3818A09A"/>
    <w:lvl w:ilvl="0">
      <w:start w:val="1"/>
      <w:numFmt w:val="chineseCounting"/>
      <w:suff w:val="nothing"/>
      <w:lvlText w:val="%1、"/>
      <w:lvlJc w:val="left"/>
      <w:rPr>
        <w:rFonts w:hint="eastAsia"/>
      </w:rPr>
    </w:lvl>
  </w:abstractNum>
  <w:abstractNum w:abstractNumId="5">
    <w:nsid w:val="642FC145"/>
    <w:multiLevelType w:val="multilevel"/>
    <w:tmpl w:val="642FC145"/>
    <w:lvl w:ilvl="0">
      <w:start w:val="2"/>
      <w:numFmt w:val="decimal"/>
      <w:suff w:val="nothing"/>
      <w:lvlText w:val="%1."/>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6">
    <w:nsid w:val="642FC275"/>
    <w:multiLevelType w:val="multilevel"/>
    <w:tmpl w:val="642FC275"/>
    <w:lvl w:ilvl="0">
      <w:start w:val="6"/>
      <w:numFmt w:val="decimal"/>
      <w:suff w:val="nothing"/>
      <w:lvlText w:val="%1."/>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7">
    <w:nsid w:val="642FD014"/>
    <w:multiLevelType w:val="multilevel"/>
    <w:tmpl w:val="642FD014"/>
    <w:lvl w:ilvl="0">
      <w:start w:val="2"/>
      <w:numFmt w:val="decimal"/>
      <w:suff w:val="nothing"/>
      <w:lvlText w:val="%1."/>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num w:numId="1">
    <w:abstractNumId w:val="0"/>
  </w:num>
  <w:num w:numId="2">
    <w:abstractNumId w:val="4"/>
  </w:num>
  <w:num w:numId="3">
    <w:abstractNumId w:val="3"/>
  </w:num>
  <w:num w:numId="4">
    <w:abstractNumId w:val="1"/>
  </w:num>
  <w:num w:numId="5">
    <w:abstractNumId w:val="2"/>
  </w:num>
  <w:num w:numId="6">
    <w:abstractNumId w:val="5"/>
  </w:num>
  <w:num w:numId="7">
    <w:abstractNumId w:val="6"/>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420"/>
  <w:drawingGridHorizontalSpacing w:val="105"/>
  <w:drawingGridVerticalSpacing w:val="156"/>
  <w:noPunctuationKerning/>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OTdmMjI3ODg4YmQxM2MwYmFmM2E0NTdiYzZkMDhlMWIifQ=="/>
  </w:docVars>
  <w:rsids>
    <w:rsidRoot w:val="00172A27"/>
    <w:rsid w:val="84BF1F3B"/>
    <w:rsid w:val="8F55B106"/>
    <w:rsid w:val="95DF317D"/>
    <w:rsid w:val="97E77C70"/>
    <w:rsid w:val="9E3A10E2"/>
    <w:rsid w:val="9FB91FBD"/>
    <w:rsid w:val="9FD54998"/>
    <w:rsid w:val="A671883B"/>
    <w:rsid w:val="A7EFD17F"/>
    <w:rsid w:val="A7FFE43F"/>
    <w:rsid w:val="BDFEA317"/>
    <w:rsid w:val="CD9BBABB"/>
    <w:rsid w:val="CF99F292"/>
    <w:rsid w:val="D5DA60B3"/>
    <w:rsid w:val="D7C6F579"/>
    <w:rsid w:val="D8FECA92"/>
    <w:rsid w:val="DAFFBE66"/>
    <w:rsid w:val="DD2C0BFE"/>
    <w:rsid w:val="DE3F332B"/>
    <w:rsid w:val="DE6F4A3D"/>
    <w:rsid w:val="DF69F8B0"/>
    <w:rsid w:val="DFC71555"/>
    <w:rsid w:val="DFFC559C"/>
    <w:rsid w:val="DFFEDFAE"/>
    <w:rsid w:val="DFFFB5EB"/>
    <w:rsid w:val="E4B33E57"/>
    <w:rsid w:val="E5BF946A"/>
    <w:rsid w:val="EB39BD45"/>
    <w:rsid w:val="EBCF1FC2"/>
    <w:rsid w:val="EBD18F66"/>
    <w:rsid w:val="ED17392C"/>
    <w:rsid w:val="ED9FFD9A"/>
    <w:rsid w:val="EDB7968B"/>
    <w:rsid w:val="EEF73F60"/>
    <w:rsid w:val="EFED9E42"/>
    <w:rsid w:val="EFFFB194"/>
    <w:rsid w:val="F2E1F9D4"/>
    <w:rsid w:val="F5FF7449"/>
    <w:rsid w:val="F7880819"/>
    <w:rsid w:val="F7AF180D"/>
    <w:rsid w:val="F7BDBFA7"/>
    <w:rsid w:val="F7FAD68F"/>
    <w:rsid w:val="F7FB14CF"/>
    <w:rsid w:val="FB3FC69C"/>
    <w:rsid w:val="FBDFF225"/>
    <w:rsid w:val="FBF7AB63"/>
    <w:rsid w:val="FC2F3373"/>
    <w:rsid w:val="FCF51535"/>
    <w:rsid w:val="FD77F6B8"/>
    <w:rsid w:val="FDD69328"/>
    <w:rsid w:val="FDDFEC0E"/>
    <w:rsid w:val="FDE58BDD"/>
    <w:rsid w:val="FDEC7001"/>
    <w:rsid w:val="FEDFE87F"/>
    <w:rsid w:val="FEF1D25B"/>
    <w:rsid w:val="FF3EF90F"/>
    <w:rsid w:val="FFAF6081"/>
    <w:rsid w:val="FFECCD8C"/>
    <w:rsid w:val="FFED60BD"/>
    <w:rsid w:val="FFEE08F0"/>
    <w:rsid w:val="FFEE7F9F"/>
    <w:rsid w:val="FFFF3197"/>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2A27"/>
    <w:rsid w:val="00174518"/>
    <w:rsid w:val="0018106D"/>
    <w:rsid w:val="001877A7"/>
    <w:rsid w:val="00191536"/>
    <w:rsid w:val="00196687"/>
    <w:rsid w:val="001A1DAD"/>
    <w:rsid w:val="001A3AC0"/>
    <w:rsid w:val="001C0962"/>
    <w:rsid w:val="001D7531"/>
    <w:rsid w:val="001E737D"/>
    <w:rsid w:val="001F0592"/>
    <w:rsid w:val="001F7506"/>
    <w:rsid w:val="002006CD"/>
    <w:rsid w:val="00202B36"/>
    <w:rsid w:val="00204B7A"/>
    <w:rsid w:val="00204CDE"/>
    <w:rsid w:val="00206907"/>
    <w:rsid w:val="0021101A"/>
    <w:rsid w:val="00212B4A"/>
    <w:rsid w:val="00220536"/>
    <w:rsid w:val="00235629"/>
    <w:rsid w:val="00260C38"/>
    <w:rsid w:val="002616C0"/>
    <w:rsid w:val="00265372"/>
    <w:rsid w:val="002662AA"/>
    <w:rsid w:val="00280496"/>
    <w:rsid w:val="00294DC9"/>
    <w:rsid w:val="00295495"/>
    <w:rsid w:val="002A31DE"/>
    <w:rsid w:val="002B2613"/>
    <w:rsid w:val="002C5004"/>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25C50"/>
    <w:rsid w:val="0043177C"/>
    <w:rsid w:val="00434489"/>
    <w:rsid w:val="00437085"/>
    <w:rsid w:val="00443880"/>
    <w:rsid w:val="004464F4"/>
    <w:rsid w:val="0046049C"/>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533CF"/>
    <w:rsid w:val="005664BB"/>
    <w:rsid w:val="00566FFA"/>
    <w:rsid w:val="0057481D"/>
    <w:rsid w:val="0058486E"/>
    <w:rsid w:val="00585B33"/>
    <w:rsid w:val="0059014D"/>
    <w:rsid w:val="005B5C64"/>
    <w:rsid w:val="005B6E8A"/>
    <w:rsid w:val="005C5337"/>
    <w:rsid w:val="005C6BD0"/>
    <w:rsid w:val="005D1C8B"/>
    <w:rsid w:val="005D468D"/>
    <w:rsid w:val="005D5CED"/>
    <w:rsid w:val="005F10BC"/>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55FC5"/>
    <w:rsid w:val="0066343B"/>
    <w:rsid w:val="00664777"/>
    <w:rsid w:val="006748A4"/>
    <w:rsid w:val="00681A31"/>
    <w:rsid w:val="00683E73"/>
    <w:rsid w:val="006A3141"/>
    <w:rsid w:val="006A5E34"/>
    <w:rsid w:val="006B2422"/>
    <w:rsid w:val="006B2B9A"/>
    <w:rsid w:val="006C1937"/>
    <w:rsid w:val="006F020C"/>
    <w:rsid w:val="0071021A"/>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10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C7FD8"/>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1E6F"/>
    <w:rsid w:val="00D34E7C"/>
    <w:rsid w:val="00D35489"/>
    <w:rsid w:val="00D36AFE"/>
    <w:rsid w:val="00D51276"/>
    <w:rsid w:val="00D62AF2"/>
    <w:rsid w:val="00D7035F"/>
    <w:rsid w:val="00DA634F"/>
    <w:rsid w:val="00DA65AC"/>
    <w:rsid w:val="00DB1913"/>
    <w:rsid w:val="00DC410D"/>
    <w:rsid w:val="00DC48CF"/>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2454C7A"/>
    <w:rsid w:val="02684118"/>
    <w:rsid w:val="02A64ECC"/>
    <w:rsid w:val="02D179C5"/>
    <w:rsid w:val="03DC2831"/>
    <w:rsid w:val="04D87E5C"/>
    <w:rsid w:val="04F50FE0"/>
    <w:rsid w:val="056320AB"/>
    <w:rsid w:val="07034BDD"/>
    <w:rsid w:val="08192496"/>
    <w:rsid w:val="081B5E94"/>
    <w:rsid w:val="085B1B4C"/>
    <w:rsid w:val="09405663"/>
    <w:rsid w:val="097870C7"/>
    <w:rsid w:val="09A562BC"/>
    <w:rsid w:val="0A2032A3"/>
    <w:rsid w:val="0A462EFC"/>
    <w:rsid w:val="0A521AC0"/>
    <w:rsid w:val="0A804837"/>
    <w:rsid w:val="0A833B0A"/>
    <w:rsid w:val="0B8A37D8"/>
    <w:rsid w:val="0C013541"/>
    <w:rsid w:val="0C7C7F92"/>
    <w:rsid w:val="0CC87514"/>
    <w:rsid w:val="0D95249A"/>
    <w:rsid w:val="0F5FFB2F"/>
    <w:rsid w:val="0FF02E93"/>
    <w:rsid w:val="0FFFCF60"/>
    <w:rsid w:val="10C055FF"/>
    <w:rsid w:val="116345DF"/>
    <w:rsid w:val="118107EC"/>
    <w:rsid w:val="11DD6519"/>
    <w:rsid w:val="12074669"/>
    <w:rsid w:val="13F8544B"/>
    <w:rsid w:val="14B604BF"/>
    <w:rsid w:val="1630443F"/>
    <w:rsid w:val="16AC7B3C"/>
    <w:rsid w:val="16AF6D21"/>
    <w:rsid w:val="16BB723D"/>
    <w:rsid w:val="17252551"/>
    <w:rsid w:val="18015F3F"/>
    <w:rsid w:val="18820C52"/>
    <w:rsid w:val="1965107A"/>
    <w:rsid w:val="1A3E00AC"/>
    <w:rsid w:val="1BE8440E"/>
    <w:rsid w:val="1D15265F"/>
    <w:rsid w:val="1D155CEE"/>
    <w:rsid w:val="1DFA65CB"/>
    <w:rsid w:val="1E9625B7"/>
    <w:rsid w:val="1F860C76"/>
    <w:rsid w:val="1FDBBF84"/>
    <w:rsid w:val="20133E7A"/>
    <w:rsid w:val="204E2F00"/>
    <w:rsid w:val="20F57F95"/>
    <w:rsid w:val="22063962"/>
    <w:rsid w:val="2267233A"/>
    <w:rsid w:val="232B11CA"/>
    <w:rsid w:val="240371BF"/>
    <w:rsid w:val="252E20FA"/>
    <w:rsid w:val="25711CC6"/>
    <w:rsid w:val="25C741E6"/>
    <w:rsid w:val="26F10B84"/>
    <w:rsid w:val="276F80C0"/>
    <w:rsid w:val="27842671"/>
    <w:rsid w:val="28380D8B"/>
    <w:rsid w:val="29FD04D3"/>
    <w:rsid w:val="2ABE7A3E"/>
    <w:rsid w:val="2AFF09B6"/>
    <w:rsid w:val="2CA234A8"/>
    <w:rsid w:val="2D2914C4"/>
    <w:rsid w:val="2EEA2611"/>
    <w:rsid w:val="2EFA178C"/>
    <w:rsid w:val="2EFDF86C"/>
    <w:rsid w:val="2F7C6D07"/>
    <w:rsid w:val="2F9D17E1"/>
    <w:rsid w:val="2FB556FA"/>
    <w:rsid w:val="30B46D73"/>
    <w:rsid w:val="31262568"/>
    <w:rsid w:val="318040C5"/>
    <w:rsid w:val="319F7F4E"/>
    <w:rsid w:val="335154D4"/>
    <w:rsid w:val="33A04DFB"/>
    <w:rsid w:val="34C24535"/>
    <w:rsid w:val="351C7B9E"/>
    <w:rsid w:val="356A28F1"/>
    <w:rsid w:val="357C035A"/>
    <w:rsid w:val="3626001D"/>
    <w:rsid w:val="364B4CD3"/>
    <w:rsid w:val="368E000D"/>
    <w:rsid w:val="374D462A"/>
    <w:rsid w:val="38354917"/>
    <w:rsid w:val="383D272C"/>
    <w:rsid w:val="38AC438D"/>
    <w:rsid w:val="393B5EBF"/>
    <w:rsid w:val="39AE70AB"/>
    <w:rsid w:val="3A4DCE41"/>
    <w:rsid w:val="3B5F0301"/>
    <w:rsid w:val="3BCB56FA"/>
    <w:rsid w:val="3C0C0783"/>
    <w:rsid w:val="3C183DF2"/>
    <w:rsid w:val="3E474901"/>
    <w:rsid w:val="3E537643"/>
    <w:rsid w:val="3EE7C2F4"/>
    <w:rsid w:val="3F371B56"/>
    <w:rsid w:val="3F4941A4"/>
    <w:rsid w:val="3F792ED8"/>
    <w:rsid w:val="3F9F3A96"/>
    <w:rsid w:val="3FD0549E"/>
    <w:rsid w:val="3FECA4B2"/>
    <w:rsid w:val="3FF58C48"/>
    <w:rsid w:val="410E2630"/>
    <w:rsid w:val="42437F21"/>
    <w:rsid w:val="42FF6694"/>
    <w:rsid w:val="4343189A"/>
    <w:rsid w:val="43C31F9B"/>
    <w:rsid w:val="43E77F17"/>
    <w:rsid w:val="458C06D0"/>
    <w:rsid w:val="45E33D62"/>
    <w:rsid w:val="48BF60AB"/>
    <w:rsid w:val="493C27E9"/>
    <w:rsid w:val="496F39ED"/>
    <w:rsid w:val="49856C2F"/>
    <w:rsid w:val="49FE1BBB"/>
    <w:rsid w:val="49FF41D3"/>
    <w:rsid w:val="4A07680A"/>
    <w:rsid w:val="4A6027D6"/>
    <w:rsid w:val="4B9371F9"/>
    <w:rsid w:val="4BE068DB"/>
    <w:rsid w:val="4BF6002B"/>
    <w:rsid w:val="4BFFC6BE"/>
    <w:rsid w:val="4C4D5C34"/>
    <w:rsid w:val="4CC920C1"/>
    <w:rsid w:val="4CD26873"/>
    <w:rsid w:val="4DAC5A36"/>
    <w:rsid w:val="4E165473"/>
    <w:rsid w:val="4E596B4F"/>
    <w:rsid w:val="4ECE2238"/>
    <w:rsid w:val="4F1B1AF7"/>
    <w:rsid w:val="4F2B3905"/>
    <w:rsid w:val="4FF213A6"/>
    <w:rsid w:val="509A1BB7"/>
    <w:rsid w:val="51D97406"/>
    <w:rsid w:val="51DB4B86"/>
    <w:rsid w:val="51F64DB0"/>
    <w:rsid w:val="53195D22"/>
    <w:rsid w:val="53DC18BB"/>
    <w:rsid w:val="545E2F54"/>
    <w:rsid w:val="547D17C4"/>
    <w:rsid w:val="55333C3E"/>
    <w:rsid w:val="5677376D"/>
    <w:rsid w:val="575043E6"/>
    <w:rsid w:val="59477AD1"/>
    <w:rsid w:val="5B1B3B77"/>
    <w:rsid w:val="5E0E3CBC"/>
    <w:rsid w:val="5E765C76"/>
    <w:rsid w:val="5F3E0955"/>
    <w:rsid w:val="5F67802D"/>
    <w:rsid w:val="5F7DC4F2"/>
    <w:rsid w:val="5FB36814"/>
    <w:rsid w:val="5FBB8E56"/>
    <w:rsid w:val="5FFB5535"/>
    <w:rsid w:val="604F1937"/>
    <w:rsid w:val="607032FE"/>
    <w:rsid w:val="64CA39A1"/>
    <w:rsid w:val="659C4AF6"/>
    <w:rsid w:val="664D03C5"/>
    <w:rsid w:val="67426597"/>
    <w:rsid w:val="67C55E43"/>
    <w:rsid w:val="67DD3A0B"/>
    <w:rsid w:val="69630ADE"/>
    <w:rsid w:val="69A70628"/>
    <w:rsid w:val="69BD5F13"/>
    <w:rsid w:val="69FB0B4B"/>
    <w:rsid w:val="6B004D8A"/>
    <w:rsid w:val="6B1A7408"/>
    <w:rsid w:val="6B95392B"/>
    <w:rsid w:val="6BA8544F"/>
    <w:rsid w:val="6BBC60CD"/>
    <w:rsid w:val="6BFFE1FB"/>
    <w:rsid w:val="6C1F17E0"/>
    <w:rsid w:val="6C4A05C8"/>
    <w:rsid w:val="6D14595E"/>
    <w:rsid w:val="6D35022E"/>
    <w:rsid w:val="6D3B1A89"/>
    <w:rsid w:val="6DB7D8A3"/>
    <w:rsid w:val="6EC07ED4"/>
    <w:rsid w:val="6EC78701"/>
    <w:rsid w:val="6EF21155"/>
    <w:rsid w:val="6F7A5481"/>
    <w:rsid w:val="6F817C51"/>
    <w:rsid w:val="6FFE07A9"/>
    <w:rsid w:val="7080367A"/>
    <w:rsid w:val="708D1D99"/>
    <w:rsid w:val="71BF4EC2"/>
    <w:rsid w:val="72347DDA"/>
    <w:rsid w:val="7261666E"/>
    <w:rsid w:val="72734D90"/>
    <w:rsid w:val="72BA5F94"/>
    <w:rsid w:val="73E75B71"/>
    <w:rsid w:val="7412278C"/>
    <w:rsid w:val="74A25FE2"/>
    <w:rsid w:val="75DDCDA9"/>
    <w:rsid w:val="75FF44B1"/>
    <w:rsid w:val="765A6AD8"/>
    <w:rsid w:val="77670518"/>
    <w:rsid w:val="777B6BDD"/>
    <w:rsid w:val="777FA627"/>
    <w:rsid w:val="77DF1B5F"/>
    <w:rsid w:val="77EF2D9D"/>
    <w:rsid w:val="78DA6397"/>
    <w:rsid w:val="79600455"/>
    <w:rsid w:val="79E7B28D"/>
    <w:rsid w:val="7ACFF0C2"/>
    <w:rsid w:val="7AFB9108"/>
    <w:rsid w:val="7B333484"/>
    <w:rsid w:val="7BD5340C"/>
    <w:rsid w:val="7BF42A67"/>
    <w:rsid w:val="7BFB19D2"/>
    <w:rsid w:val="7BFD1750"/>
    <w:rsid w:val="7BFDAA1B"/>
    <w:rsid w:val="7CD03951"/>
    <w:rsid w:val="7CDF9A82"/>
    <w:rsid w:val="7CFFA1BD"/>
    <w:rsid w:val="7D2E3F7A"/>
    <w:rsid w:val="7D6F467C"/>
    <w:rsid w:val="7DED9490"/>
    <w:rsid w:val="7DFF4872"/>
    <w:rsid w:val="7E007808"/>
    <w:rsid w:val="7E204333"/>
    <w:rsid w:val="7E383ABB"/>
    <w:rsid w:val="7E7487E6"/>
    <w:rsid w:val="7E7C2A54"/>
    <w:rsid w:val="7EEEFD72"/>
    <w:rsid w:val="7F1D517C"/>
    <w:rsid w:val="7F274BCF"/>
    <w:rsid w:val="7F5DA057"/>
    <w:rsid w:val="7F6C2237"/>
    <w:rsid w:val="7F7F319B"/>
    <w:rsid w:val="7F9F20EE"/>
    <w:rsid w:val="7FBBE890"/>
    <w:rsid w:val="7FBC2ABD"/>
    <w:rsid w:val="7FBF5D48"/>
    <w:rsid w:val="7FC43FF5"/>
    <w:rsid w:val="7FCCFC01"/>
    <w:rsid w:val="7FDD1748"/>
    <w:rsid w:val="7FE769C6"/>
    <w:rsid w:val="7FFD083E"/>
    <w:rsid w:val="7FFF937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nhideWhenUsed="0" w:qFormat="1"/>
    <w:lsdException w:name="footer" w:semiHidden="0" w:unhideWhenUsed="0" w:qFormat="1"/>
    <w:lsdException w:name="caption" w:uiPriority="35" w:qFormat="1"/>
    <w:lsdException w:name="List Number" w:semiHidden="0" w:qFormat="1"/>
    <w:lsdException w:name="Title" w:semiHidden="0" w:uiPriority="10" w:unhideWhenUsed="0" w:qFormat="1"/>
    <w:lsdException w:name="Default Paragraph Font" w:semiHidden="0" w:uiPriority="1" w:qFormat="1"/>
    <w:lsdException w:name="Body Text" w:semiHidden="0" w:unhideWhenUsed="0" w:qFormat="1"/>
    <w:lsdException w:name="Body Text Indent" w:semiHidden="0" w:uiPriority="0" w:unhideWhenUsed="0" w:qFormat="1"/>
    <w:lsdException w:name="Subtitle" w:semiHidden="0" w:uiPriority="11" w:unhideWhenUsed="0" w:qFormat="1"/>
    <w:lsdException w:name="Body Text First Indent 2" w:semiHidden="0" w:qFormat="1"/>
    <w:lsdException w:name="Hyperlink" w:semiHidden="0" w:qFormat="1"/>
    <w:lsdException w:name="Strong" w:semiHidden="0" w:unhideWhenUsed="0" w:qFormat="1"/>
    <w:lsdException w:name="Emphasis" w:semiHidden="0" w:uiPriority="20" w:unhideWhenUsed="0" w:qFormat="1"/>
    <w:lsdException w:name="Normal (Web)" w:semiHidden="0" w:qFormat="1"/>
    <w:lsdException w:name="Normal Table"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next w:val="a1"/>
    <w:qFormat/>
    <w:rsid w:val="00DC48CF"/>
    <w:pPr>
      <w:widowControl w:val="0"/>
      <w:jc w:val="both"/>
    </w:pPr>
    <w:rPr>
      <w:kern w:val="2"/>
      <w:sz w:val="21"/>
      <w:szCs w:val="24"/>
    </w:rPr>
  </w:style>
  <w:style w:type="paragraph" w:styleId="1">
    <w:name w:val="heading 1"/>
    <w:basedOn w:val="a0"/>
    <w:next w:val="a0"/>
    <w:link w:val="1Char"/>
    <w:uiPriority w:val="9"/>
    <w:qFormat/>
    <w:rsid w:val="00DC48CF"/>
    <w:pPr>
      <w:keepNext/>
      <w:keepLines/>
      <w:spacing w:before="340" w:after="330" w:line="578" w:lineRule="auto"/>
      <w:outlineLvl w:val="0"/>
    </w:pPr>
    <w:rPr>
      <w:b/>
      <w:bCs/>
      <w:kern w:val="44"/>
      <w:sz w:val="44"/>
      <w:szCs w:val="44"/>
    </w:rPr>
  </w:style>
  <w:style w:type="paragraph" w:styleId="2">
    <w:name w:val="heading 2"/>
    <w:basedOn w:val="a0"/>
    <w:next w:val="a0"/>
    <w:link w:val="2Char"/>
    <w:uiPriority w:val="9"/>
    <w:unhideWhenUsed/>
    <w:qFormat/>
    <w:rsid w:val="00DC48CF"/>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0"/>
    <w:next w:val="a0"/>
    <w:link w:val="3Char"/>
    <w:uiPriority w:val="9"/>
    <w:unhideWhenUsed/>
    <w:qFormat/>
    <w:rsid w:val="00DC48CF"/>
    <w:pPr>
      <w:keepNext/>
      <w:keepLines/>
      <w:spacing w:before="260" w:after="260" w:line="416" w:lineRule="auto"/>
      <w:outlineLvl w:val="2"/>
    </w:pPr>
    <w:rPr>
      <w:b/>
      <w:bCs/>
      <w:sz w:val="32"/>
      <w:szCs w:val="32"/>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Body Text"/>
    <w:basedOn w:val="a0"/>
    <w:link w:val="Char"/>
    <w:uiPriority w:val="99"/>
    <w:qFormat/>
    <w:rsid w:val="00DC48CF"/>
    <w:pPr>
      <w:spacing w:beforeLines="30"/>
    </w:pPr>
    <w:rPr>
      <w:rFonts w:ascii="仿宋_GB2312" w:eastAsia="仿宋_GB2312"/>
      <w:kern w:val="0"/>
      <w:sz w:val="30"/>
    </w:rPr>
  </w:style>
  <w:style w:type="paragraph" w:styleId="a">
    <w:name w:val="List Number"/>
    <w:basedOn w:val="a0"/>
    <w:uiPriority w:val="99"/>
    <w:unhideWhenUsed/>
    <w:qFormat/>
    <w:rsid w:val="00DC48CF"/>
    <w:pPr>
      <w:numPr>
        <w:numId w:val="1"/>
      </w:numPr>
    </w:pPr>
  </w:style>
  <w:style w:type="paragraph" w:styleId="a5">
    <w:name w:val="Body Text Indent"/>
    <w:basedOn w:val="a0"/>
    <w:qFormat/>
    <w:rsid w:val="00DC48CF"/>
    <w:pPr>
      <w:spacing w:after="120"/>
      <w:ind w:leftChars="200" w:left="200"/>
    </w:pPr>
    <w:rPr>
      <w:rFonts w:ascii="仿宋_GB2312"/>
      <w:szCs w:val="32"/>
    </w:rPr>
  </w:style>
  <w:style w:type="paragraph" w:styleId="30">
    <w:name w:val="toc 3"/>
    <w:basedOn w:val="a0"/>
    <w:next w:val="a0"/>
    <w:uiPriority w:val="39"/>
    <w:unhideWhenUsed/>
    <w:qFormat/>
    <w:rsid w:val="00DC48CF"/>
    <w:pPr>
      <w:tabs>
        <w:tab w:val="right" w:leader="dot" w:pos="8296"/>
      </w:tabs>
      <w:ind w:leftChars="400" w:left="840"/>
    </w:pPr>
  </w:style>
  <w:style w:type="paragraph" w:styleId="a6">
    <w:name w:val="Balloon Text"/>
    <w:basedOn w:val="a0"/>
    <w:link w:val="Char0"/>
    <w:uiPriority w:val="99"/>
    <w:unhideWhenUsed/>
    <w:qFormat/>
    <w:rsid w:val="00DC48CF"/>
    <w:rPr>
      <w:sz w:val="18"/>
      <w:szCs w:val="18"/>
    </w:rPr>
  </w:style>
  <w:style w:type="paragraph" w:styleId="a7">
    <w:name w:val="footer"/>
    <w:basedOn w:val="a0"/>
    <w:link w:val="Char1"/>
    <w:uiPriority w:val="99"/>
    <w:qFormat/>
    <w:rsid w:val="00DC48CF"/>
    <w:pPr>
      <w:tabs>
        <w:tab w:val="center" w:pos="4153"/>
        <w:tab w:val="right" w:pos="8306"/>
      </w:tabs>
      <w:snapToGrid w:val="0"/>
      <w:jc w:val="left"/>
    </w:pPr>
    <w:rPr>
      <w:rFonts w:ascii="Calibri" w:hAnsi="Calibri"/>
      <w:kern w:val="0"/>
      <w:sz w:val="18"/>
      <w:szCs w:val="18"/>
    </w:rPr>
  </w:style>
  <w:style w:type="paragraph" w:styleId="20">
    <w:name w:val="Body Text First Indent 2"/>
    <w:basedOn w:val="a5"/>
    <w:uiPriority w:val="99"/>
    <w:unhideWhenUsed/>
    <w:qFormat/>
    <w:rsid w:val="00DC48CF"/>
    <w:pPr>
      <w:ind w:firstLineChars="200" w:firstLine="420"/>
    </w:pPr>
  </w:style>
  <w:style w:type="paragraph" w:styleId="a8">
    <w:name w:val="header"/>
    <w:basedOn w:val="a0"/>
    <w:link w:val="Char2"/>
    <w:uiPriority w:val="99"/>
    <w:semiHidden/>
    <w:qFormat/>
    <w:rsid w:val="00DC48CF"/>
    <w:pPr>
      <w:pBdr>
        <w:bottom w:val="single" w:sz="6" w:space="1" w:color="auto"/>
      </w:pBdr>
      <w:tabs>
        <w:tab w:val="center" w:pos="4153"/>
        <w:tab w:val="right" w:pos="8306"/>
      </w:tabs>
      <w:snapToGrid w:val="0"/>
      <w:jc w:val="center"/>
    </w:pPr>
    <w:rPr>
      <w:rFonts w:ascii="Calibri" w:hAnsi="Calibri"/>
      <w:kern w:val="0"/>
      <w:sz w:val="18"/>
      <w:szCs w:val="18"/>
    </w:rPr>
  </w:style>
  <w:style w:type="paragraph" w:styleId="10">
    <w:name w:val="toc 1"/>
    <w:basedOn w:val="a0"/>
    <w:next w:val="a0"/>
    <w:uiPriority w:val="39"/>
    <w:unhideWhenUsed/>
    <w:qFormat/>
    <w:rsid w:val="00DC48CF"/>
    <w:pPr>
      <w:tabs>
        <w:tab w:val="right" w:leader="dot" w:pos="8296"/>
      </w:tabs>
      <w:spacing w:before="93"/>
      <w:jc w:val="center"/>
    </w:pPr>
    <w:rPr>
      <w:rFonts w:ascii="仿宋" w:eastAsia="仿宋" w:hAnsi="仿宋"/>
      <w:sz w:val="28"/>
      <w:szCs w:val="28"/>
    </w:rPr>
  </w:style>
  <w:style w:type="paragraph" w:styleId="21">
    <w:name w:val="toc 2"/>
    <w:basedOn w:val="a0"/>
    <w:next w:val="a0"/>
    <w:uiPriority w:val="39"/>
    <w:unhideWhenUsed/>
    <w:qFormat/>
    <w:rsid w:val="00DC48CF"/>
    <w:pPr>
      <w:tabs>
        <w:tab w:val="right" w:leader="dot" w:pos="8296"/>
      </w:tabs>
      <w:ind w:leftChars="200" w:left="420"/>
    </w:pPr>
  </w:style>
  <w:style w:type="paragraph" w:styleId="a9">
    <w:name w:val="Normal (Web)"/>
    <w:basedOn w:val="a0"/>
    <w:uiPriority w:val="99"/>
    <w:unhideWhenUsed/>
    <w:qFormat/>
    <w:rsid w:val="00DC48CF"/>
    <w:pPr>
      <w:spacing w:beforeAutospacing="1" w:afterAutospacing="1"/>
      <w:jc w:val="left"/>
    </w:pPr>
    <w:rPr>
      <w:kern w:val="0"/>
      <w:sz w:val="24"/>
    </w:rPr>
  </w:style>
  <w:style w:type="character" w:styleId="aa">
    <w:name w:val="Strong"/>
    <w:basedOn w:val="a2"/>
    <w:uiPriority w:val="99"/>
    <w:qFormat/>
    <w:rsid w:val="00DC48CF"/>
    <w:rPr>
      <w:b/>
    </w:rPr>
  </w:style>
  <w:style w:type="character" w:styleId="ab">
    <w:name w:val="Hyperlink"/>
    <w:basedOn w:val="a2"/>
    <w:uiPriority w:val="99"/>
    <w:unhideWhenUsed/>
    <w:qFormat/>
    <w:rsid w:val="00DC48CF"/>
    <w:rPr>
      <w:color w:val="0000FF" w:themeColor="hyperlink"/>
      <w:u w:val="single"/>
    </w:rPr>
  </w:style>
  <w:style w:type="paragraph" w:customStyle="1" w:styleId="5">
    <w:name w:val="标题 5（有编号）（绿盟科技）"/>
    <w:next w:val="a0"/>
    <w:uiPriority w:val="99"/>
    <w:qFormat/>
    <w:rsid w:val="00DC48CF"/>
    <w:pPr>
      <w:keepNext/>
      <w:keepLines/>
      <w:widowControl w:val="0"/>
      <w:spacing w:before="280" w:after="156" w:line="377" w:lineRule="auto"/>
      <w:outlineLvl w:val="4"/>
    </w:pPr>
    <w:rPr>
      <w:rFonts w:ascii="Arial" w:eastAsia="黑体" w:hAnsi="Arial"/>
      <w:b/>
      <w:kern w:val="2"/>
      <w:sz w:val="24"/>
      <w:szCs w:val="28"/>
    </w:rPr>
  </w:style>
  <w:style w:type="character" w:customStyle="1" w:styleId="HeaderChar">
    <w:name w:val="Header Char"/>
    <w:basedOn w:val="a2"/>
    <w:uiPriority w:val="99"/>
    <w:semiHidden/>
    <w:qFormat/>
    <w:rsid w:val="00DC48CF"/>
    <w:rPr>
      <w:rFonts w:ascii="Times New Roman" w:hAnsi="Times New Roman"/>
      <w:sz w:val="18"/>
      <w:szCs w:val="18"/>
    </w:rPr>
  </w:style>
  <w:style w:type="character" w:customStyle="1" w:styleId="Char2">
    <w:name w:val="页眉 Char"/>
    <w:link w:val="a8"/>
    <w:uiPriority w:val="99"/>
    <w:semiHidden/>
    <w:qFormat/>
    <w:locked/>
    <w:rsid w:val="00DC48CF"/>
    <w:rPr>
      <w:sz w:val="18"/>
    </w:rPr>
  </w:style>
  <w:style w:type="character" w:customStyle="1" w:styleId="FooterChar">
    <w:name w:val="Footer Char"/>
    <w:basedOn w:val="a2"/>
    <w:uiPriority w:val="99"/>
    <w:semiHidden/>
    <w:qFormat/>
    <w:rsid w:val="00DC48CF"/>
    <w:rPr>
      <w:rFonts w:ascii="Times New Roman" w:hAnsi="Times New Roman"/>
      <w:sz w:val="18"/>
      <w:szCs w:val="18"/>
    </w:rPr>
  </w:style>
  <w:style w:type="character" w:customStyle="1" w:styleId="Char1">
    <w:name w:val="页脚 Char"/>
    <w:link w:val="a7"/>
    <w:uiPriority w:val="99"/>
    <w:qFormat/>
    <w:locked/>
    <w:rsid w:val="00DC48CF"/>
    <w:rPr>
      <w:sz w:val="18"/>
    </w:rPr>
  </w:style>
  <w:style w:type="character" w:customStyle="1" w:styleId="BodyTextChar">
    <w:name w:val="Body Text Char"/>
    <w:basedOn w:val="a2"/>
    <w:uiPriority w:val="99"/>
    <w:semiHidden/>
    <w:qFormat/>
    <w:rsid w:val="00DC48CF"/>
    <w:rPr>
      <w:rFonts w:ascii="Times New Roman" w:hAnsi="Times New Roman"/>
      <w:szCs w:val="24"/>
    </w:rPr>
  </w:style>
  <w:style w:type="character" w:customStyle="1" w:styleId="Char">
    <w:name w:val="正文文本 Char"/>
    <w:link w:val="a1"/>
    <w:uiPriority w:val="99"/>
    <w:qFormat/>
    <w:locked/>
    <w:rsid w:val="00DC48CF"/>
    <w:rPr>
      <w:rFonts w:ascii="仿宋_GB2312" w:eastAsia="仿宋_GB2312" w:hAnsi="Times New Roman"/>
      <w:sz w:val="24"/>
    </w:rPr>
  </w:style>
  <w:style w:type="paragraph" w:customStyle="1" w:styleId="Default">
    <w:name w:val="Default"/>
    <w:uiPriority w:val="99"/>
    <w:qFormat/>
    <w:rsid w:val="00DC48CF"/>
    <w:pPr>
      <w:widowControl w:val="0"/>
      <w:autoSpaceDE w:val="0"/>
      <w:autoSpaceDN w:val="0"/>
      <w:adjustRightInd w:val="0"/>
    </w:pPr>
    <w:rPr>
      <w:rFonts w:ascii="仿宋" w:eastAsia="仿宋" w:hAnsi="Calibri" w:cs="仿宋"/>
      <w:color w:val="000000"/>
      <w:sz w:val="24"/>
      <w:szCs w:val="24"/>
    </w:rPr>
  </w:style>
  <w:style w:type="paragraph" w:customStyle="1" w:styleId="11">
    <w:name w:val="列出段落1"/>
    <w:basedOn w:val="a0"/>
    <w:uiPriority w:val="34"/>
    <w:qFormat/>
    <w:rsid w:val="00DC48CF"/>
    <w:pPr>
      <w:ind w:firstLineChars="200" w:firstLine="420"/>
    </w:pPr>
  </w:style>
  <w:style w:type="character" w:customStyle="1" w:styleId="1Char">
    <w:name w:val="标题 1 Char"/>
    <w:basedOn w:val="a2"/>
    <w:link w:val="1"/>
    <w:uiPriority w:val="9"/>
    <w:qFormat/>
    <w:rsid w:val="00DC48CF"/>
    <w:rPr>
      <w:rFonts w:ascii="Times New Roman" w:hAnsi="Times New Roman"/>
      <w:b/>
      <w:bCs/>
      <w:kern w:val="44"/>
      <w:sz w:val="44"/>
      <w:szCs w:val="44"/>
    </w:rPr>
  </w:style>
  <w:style w:type="character" w:customStyle="1" w:styleId="2Char">
    <w:name w:val="标题 2 Char"/>
    <w:basedOn w:val="a2"/>
    <w:link w:val="2"/>
    <w:uiPriority w:val="9"/>
    <w:qFormat/>
    <w:rsid w:val="00DC48CF"/>
    <w:rPr>
      <w:rFonts w:asciiTheme="majorHAnsi" w:eastAsiaTheme="majorEastAsia" w:hAnsiTheme="majorHAnsi" w:cstheme="majorBidi"/>
      <w:b/>
      <w:bCs/>
      <w:kern w:val="2"/>
      <w:sz w:val="32"/>
      <w:szCs w:val="32"/>
    </w:rPr>
  </w:style>
  <w:style w:type="paragraph" w:customStyle="1" w:styleId="TOC1">
    <w:name w:val="TOC 标题1"/>
    <w:basedOn w:val="1"/>
    <w:next w:val="a0"/>
    <w:uiPriority w:val="39"/>
    <w:unhideWhenUsed/>
    <w:qFormat/>
    <w:rsid w:val="00DC48CF"/>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Char0">
    <w:name w:val="批注框文本 Char"/>
    <w:basedOn w:val="a2"/>
    <w:link w:val="a6"/>
    <w:uiPriority w:val="99"/>
    <w:semiHidden/>
    <w:qFormat/>
    <w:rsid w:val="00DC48CF"/>
    <w:rPr>
      <w:rFonts w:ascii="Times New Roman" w:hAnsi="Times New Roman"/>
      <w:kern w:val="2"/>
      <w:sz w:val="18"/>
      <w:szCs w:val="18"/>
    </w:rPr>
  </w:style>
  <w:style w:type="character" w:customStyle="1" w:styleId="3Char">
    <w:name w:val="标题 3 Char"/>
    <w:basedOn w:val="a2"/>
    <w:link w:val="3"/>
    <w:uiPriority w:val="9"/>
    <w:qFormat/>
    <w:rsid w:val="00DC48CF"/>
    <w:rPr>
      <w:rFonts w:ascii="Times New Roman" w:hAnsi="Times New Roman"/>
      <w:b/>
      <w:bCs/>
      <w:kern w:val="2"/>
      <w:sz w:val="32"/>
      <w:szCs w:val="32"/>
    </w:rPr>
  </w:style>
  <w:style w:type="paragraph" w:customStyle="1" w:styleId="TOC2">
    <w:name w:val="TOC 标题2"/>
    <w:basedOn w:val="1"/>
    <w:next w:val="a0"/>
    <w:uiPriority w:val="39"/>
    <w:unhideWhenUsed/>
    <w:qFormat/>
    <w:rsid w:val="00DC48CF"/>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customStyle="1" w:styleId="WPSOffice1">
    <w:name w:val="WPSOffice手动目录 1"/>
    <w:qFormat/>
    <w:rsid w:val="00DC48CF"/>
  </w:style>
  <w:style w:type="paragraph" w:customStyle="1" w:styleId="WPSOffice2">
    <w:name w:val="WPSOffice手动目录 2"/>
    <w:qFormat/>
    <w:rsid w:val="00DC48CF"/>
    <w:pPr>
      <w:ind w:leftChars="200" w:left="200"/>
    </w:pPr>
  </w:style>
  <w:style w:type="paragraph" w:customStyle="1" w:styleId="ac">
    <w:name w:val="报告正文"/>
    <w:basedOn w:val="a0"/>
    <w:qFormat/>
    <w:rsid w:val="00DC48CF"/>
    <w:pPr>
      <w:spacing w:line="600" w:lineRule="exact"/>
      <w:ind w:firstLineChars="200" w:firstLine="200"/>
    </w:pPr>
    <w:rPr>
      <w:rFonts w:eastAsia="仿宋"/>
      <w:kern w:val="0"/>
      <w:szCs w:val="28"/>
      <w:lang w:val="zh-CN"/>
    </w:rPr>
  </w:style>
  <w:style w:type="paragraph" w:customStyle="1" w:styleId="ad">
    <w:name w:val="图表名"/>
    <w:basedOn w:val="a0"/>
    <w:uiPriority w:val="4"/>
    <w:qFormat/>
    <w:rsid w:val="00DC48CF"/>
    <w:pPr>
      <w:spacing w:before="60" w:after="60"/>
      <w:jc w:val="center"/>
    </w:pPr>
    <w:rPr>
      <w:b/>
      <w:kern w:val="0"/>
      <w:sz w:val="24"/>
      <w:szCs w:val="28"/>
    </w:rPr>
  </w:style>
  <w:style w:type="paragraph" w:customStyle="1" w:styleId="ae">
    <w:name w:val="表文字"/>
    <w:basedOn w:val="ac"/>
    <w:uiPriority w:val="5"/>
    <w:qFormat/>
    <w:rsid w:val="00DC48CF"/>
    <w:pPr>
      <w:widowControl/>
      <w:pBdr>
        <w:between w:val="single" w:sz="4" w:space="1" w:color="auto"/>
      </w:pBdr>
      <w:spacing w:line="320" w:lineRule="exact"/>
      <w:ind w:firstLineChars="0" w:firstLine="0"/>
      <w:jc w:val="center"/>
    </w:pPr>
    <w:rPr>
      <w:rFonts w:cs="宋体"/>
      <w:bCs/>
      <w:color w:val="000000"/>
      <w:sz w:val="22"/>
    </w:rPr>
  </w:style>
  <w:style w:type="paragraph" w:customStyle="1" w:styleId="-">
    <w:name w:val="汇政正文-最终版"/>
    <w:basedOn w:val="a0"/>
    <w:uiPriority w:val="3"/>
    <w:qFormat/>
    <w:rsid w:val="00DC48CF"/>
    <w:pPr>
      <w:spacing w:line="600" w:lineRule="exact"/>
      <w:ind w:firstLineChars="200" w:firstLine="200"/>
    </w:pPr>
    <w:rPr>
      <w:kern w:val="0"/>
      <w:szCs w:val="28"/>
      <w:lang w:val="zh-C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4.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E:\&#32463;&#24320;&#20915;&#31639;&#36164;&#26009;\2023&#24180;&#20915;&#31639;&#20844;&#24320;&#36164;&#26009;\2023-330307-&#36930;&#23425;&#24066;&#20844;&#23433;&#23616;&#32463;&#27982;&#25216;&#26415;&#24320;&#21457;&#21306;&#20998;&#23616;&#20915;&#31639;&#20844;&#24320;&#25253;&#34920;.xls"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E:\&#32463;&#24320;&#20915;&#31639;&#36164;&#26009;\2023&#24180;&#20915;&#31639;&#20844;&#24320;&#36164;&#26009;\2023-330307-&#36930;&#23425;&#24066;&#20844;&#23433;&#23616;&#32463;&#27982;&#25216;&#26415;&#24320;&#21457;&#21306;&#20998;&#23616;&#20915;&#31639;&#20844;&#24320;&#25253;&#34920;.xls"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E:\&#32463;&#24320;&#20915;&#31639;&#36164;&#26009;\2023&#24180;&#20915;&#31639;&#20844;&#24320;&#36164;&#26009;\2023-330307-&#36930;&#23425;&#24066;&#20844;&#23433;&#23616;&#32463;&#27982;&#25216;&#26415;&#24320;&#21457;&#21306;&#20998;&#23616;&#20915;&#31639;&#20844;&#24320;&#25253;&#34920;.xls"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Microsoft_Office_Excel____1.xlsx"/></Relationships>
</file>

<file path=word/charts/chart1.xml><?xml version="1.0" encoding="utf-8"?>
<c:chartSpace xmlns:c="http://schemas.openxmlformats.org/drawingml/2006/chart" xmlns:a="http://schemas.openxmlformats.org/drawingml/2006/main" xmlns:r="http://schemas.openxmlformats.org/officeDocument/2006/relationships">
  <c:lang val="zh-CN"/>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收、支决算总计变动情况图</a:t>
            </a:r>
          </a:p>
        </c:rich>
      </c:tx>
      <c:layout>
        <c:manualLayout>
          <c:xMode val="edge"/>
          <c:yMode val="edge"/>
          <c:x val="0.32601522842639596"/>
          <c:y val="1.2061014544164601E-2"/>
        </c:manualLayout>
      </c:layout>
      <c:spPr>
        <a:noFill/>
        <a:ln>
          <a:noFill/>
        </a:ln>
        <a:effectLst/>
      </c:spPr>
    </c:title>
    <c:plotArea>
      <c:layout/>
      <c:barChart>
        <c:barDir val="col"/>
        <c:grouping val="clustered"/>
        <c:ser>
          <c:idx val="0"/>
          <c:order val="0"/>
          <c:spPr>
            <a:solidFill>
              <a:schemeClr val="accent1"/>
            </a:solidFill>
            <a:ln>
              <a:noFill/>
            </a:ln>
            <a:effectLst/>
          </c:spPr>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endParaRPr lang="zh-CN"/>
              </a:p>
            </c:txPr>
            <c:dLblPos val="outEnd"/>
            <c:showVal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'[2023-330307-遂宁市公安局经济技术开发区分局决算公开报表.xls]GK02收入决算表'!$D$26:$E$26</c:f>
              <c:strCache>
                <c:ptCount val="2"/>
                <c:pt idx="0">
                  <c:v>2023年</c:v>
                </c:pt>
                <c:pt idx="1">
                  <c:v>2022年</c:v>
                </c:pt>
              </c:strCache>
            </c:strRef>
          </c:cat>
          <c:val>
            <c:numRef>
              <c:f>'[2023-330307-遂宁市公安局经济技术开发区分局决算公开报表.xls]GK02收入决算表'!$D$27:$E$27</c:f>
              <c:numCache>
                <c:formatCode>General</c:formatCode>
                <c:ptCount val="2"/>
                <c:pt idx="0">
                  <c:v>5157.18</c:v>
                </c:pt>
                <c:pt idx="1">
                  <c:v>4820.3999999999996</c:v>
                </c:pt>
              </c:numCache>
            </c:numRef>
          </c:val>
        </c:ser>
        <c:dLbls>
          <c:showVal val="1"/>
        </c:dLbls>
        <c:gapWidth val="219"/>
        <c:overlap val="-27"/>
        <c:axId val="98228864"/>
        <c:axId val="68161920"/>
      </c:barChart>
      <c:catAx>
        <c:axId val="98228864"/>
        <c:scaling>
          <c:orientation val="minMax"/>
        </c:scaling>
        <c:axPos val="b"/>
        <c:maj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68161920"/>
        <c:crosses val="autoZero"/>
        <c:auto val="1"/>
        <c:lblAlgn val="ctr"/>
        <c:lblOffset val="100"/>
      </c:catAx>
      <c:valAx>
        <c:axId val="68161920"/>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98228864"/>
        <c:crosses val="autoZero"/>
        <c:crossBetween val="between"/>
      </c:valAx>
      <c:spPr>
        <a:noFill/>
        <a:ln>
          <a:noFill/>
        </a:ln>
        <a:effectLst/>
      </c:spPr>
    </c:plotArea>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zh-CN"/>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收入决算结构图</a:t>
            </a:r>
          </a:p>
        </c:rich>
      </c:tx>
      <c:spPr>
        <a:noFill/>
        <a:ln>
          <a:noFill/>
        </a:ln>
        <a:effectLst/>
      </c:spPr>
    </c:title>
    <c:plotArea>
      <c:layout/>
      <c:pieChart>
        <c:varyColors val="1"/>
        <c:ser>
          <c:idx val="0"/>
          <c:order val="0"/>
          <c:dPt>
            <c:idx val="0"/>
            <c:spPr>
              <a:solidFill>
                <a:schemeClr val="accent1"/>
              </a:solidFill>
              <a:ln w="19050">
                <a:solidFill>
                  <a:schemeClr val="lt1"/>
                </a:solidFill>
              </a:ln>
              <a:effectLst/>
            </c:spPr>
          </c:dPt>
          <c:dPt>
            <c:idx val="1"/>
            <c:spPr>
              <a:solidFill>
                <a:schemeClr val="accent2"/>
              </a:solidFill>
              <a:ln w="19050">
                <a:solidFill>
                  <a:schemeClr val="lt1"/>
                </a:solidFill>
              </a:ln>
              <a:effectLst/>
            </c:spPr>
          </c:dPt>
          <c:dLbls>
            <c:dLbl>
              <c:idx val="1"/>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28.</a:t>
                    </a:r>
                    <a:r>
                      <a:rPr lang="en-US" altLang="zh-CN"/>
                      <a:t>60</a:t>
                    </a:r>
                    <a:r>
                      <a:t>%</a:t>
                    </a:r>
                  </a:p>
                </c:rich>
              </c:tx>
              <c:spPr>
                <a:noFill/>
                <a:ln>
                  <a:noFill/>
                </a:ln>
                <a:effectLst/>
              </c:spPr>
              <c:dLblPos val="outEnd"/>
              <c:showVal val="1"/>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endParaRPr lang="zh-CN"/>
              </a:p>
            </c:txPr>
            <c:dLblPos val="outEnd"/>
            <c:showVal val="1"/>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'[2023-330307-遂宁市公安局经济技术开发区分局决算公开报表.xls]GK02收入决算表'!$J$26:$K$26</c:f>
              <c:strCache>
                <c:ptCount val="2"/>
                <c:pt idx="0">
                  <c:v>一般公共预算财政拨款收入</c:v>
                </c:pt>
                <c:pt idx="1">
                  <c:v>其他收入</c:v>
                </c:pt>
              </c:strCache>
            </c:strRef>
          </c:cat>
          <c:val>
            <c:numRef>
              <c:f>'[2023-330307-遂宁市公安局经济技术开发区分局决算公开报表.xls]GK02收入决算表'!$J$27:$K$27</c:f>
              <c:numCache>
                <c:formatCode>0.00%</c:formatCode>
                <c:ptCount val="2"/>
                <c:pt idx="0">
                  <c:v>0.71400000000000008</c:v>
                </c:pt>
                <c:pt idx="1">
                  <c:v>0.28590000000000004</c:v>
                </c:pt>
              </c:numCache>
            </c:numRef>
          </c:val>
        </c:ser>
        <c:dLbls>
          <c:showVal val="1"/>
        </c:dLbls>
        <c:firstSliceAng val="0"/>
      </c:pieChart>
      <c:spPr>
        <a:noFill/>
        <a:ln>
          <a:noFill/>
        </a:ln>
        <a:effectLst/>
      </c:spPr>
    </c:plotArea>
    <c:legend>
      <c:legendPos val="b"/>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zero"/>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zh-CN"/>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一般公共预算财政拨款支出决算结构</a:t>
            </a:r>
          </a:p>
        </c:rich>
      </c:tx>
      <c:spPr>
        <a:noFill/>
        <a:ln>
          <a:noFill/>
        </a:ln>
        <a:effectLst/>
      </c:spPr>
    </c:title>
    <c:plotArea>
      <c:layout>
        <c:manualLayout>
          <c:layoutTarget val="inner"/>
          <c:xMode val="edge"/>
          <c:yMode val="edge"/>
          <c:x val="0.14967185333538699"/>
          <c:y val="0.14255654918464"/>
          <c:w val="0.66383608072716094"/>
          <c:h val="0.75556023145712803"/>
        </c:manualLayout>
      </c:layout>
      <c:pieChart>
        <c:varyColors val="1"/>
        <c:ser>
          <c:idx val="0"/>
          <c:order val="0"/>
          <c:dPt>
            <c:idx val="0"/>
            <c:spPr>
              <a:solidFill>
                <a:schemeClr val="accent1"/>
              </a:solidFill>
              <a:ln w="19050">
                <a:solidFill>
                  <a:schemeClr val="lt1"/>
                </a:solidFill>
              </a:ln>
              <a:effectLst/>
            </c:spPr>
          </c:dPt>
          <c:dPt>
            <c:idx val="1"/>
            <c:spPr>
              <a:solidFill>
                <a:schemeClr val="accent2"/>
              </a:solidFill>
              <a:ln w="19050">
                <a:solidFill>
                  <a:schemeClr val="lt1"/>
                </a:solidFill>
              </a:ln>
              <a:effectLst/>
            </c:spPr>
          </c:dPt>
          <c:dPt>
            <c:idx val="2"/>
            <c:spPr>
              <a:solidFill>
                <a:schemeClr val="accent3"/>
              </a:solidFill>
              <a:ln w="19050">
                <a:solidFill>
                  <a:schemeClr val="lt1"/>
                </a:solidFill>
              </a:ln>
              <a:effectLst/>
            </c:spPr>
          </c:dPt>
          <c:dPt>
            <c:idx val="3"/>
            <c:spPr>
              <a:solidFill>
                <a:schemeClr val="accent4"/>
              </a:solidFill>
              <a:ln w="19050">
                <a:solidFill>
                  <a:schemeClr val="lt1"/>
                </a:solidFill>
              </a:ln>
              <a:effectLst/>
            </c:spPr>
          </c:dPt>
          <c:dLbls>
            <c:dLbl>
              <c:idx val="0"/>
              <c:layout>
                <c:manualLayout>
                  <c:x val="0.12670353057704004"/>
                  <c:y val="-9.3013266911384215E-2"/>
                </c:manualLayout>
              </c:layout>
              <c:dLblPos val="bestFit"/>
              <c:showVal val="1"/>
              <c:extLst>
                <c:ext xmlns:c15="http://schemas.microsoft.com/office/drawing/2012/chart" uri="{CE6537A1-D6FC-4f65-9D91-7224C49458BB}">
                  <c15:layout/>
                </c:ext>
              </c:extLst>
            </c:dLbl>
            <c:dLbl>
              <c:idx val="1"/>
              <c:layout>
                <c:manualLayout>
                  <c:x val="-6.0789773789606694E-3"/>
                  <c:y val="5.3492407709865013E-2"/>
                </c:manualLayout>
              </c:layout>
              <c:dLblPos val="bestFit"/>
              <c:showVal val="1"/>
              <c:extLst>
                <c:ext xmlns:c15="http://schemas.microsoft.com/office/drawing/2012/chart" uri="{CE6537A1-D6FC-4f65-9D91-7224C49458BB}">
                  <c15:layout/>
                </c:ext>
              </c:extLst>
            </c:dLbl>
            <c:dLbl>
              <c:idx val="3"/>
              <c:layout>
                <c:manualLayout>
                  <c:x val="5.7002393163195289E-3"/>
                  <c:y val="1.5243812959996106E-2"/>
                </c:manualLayout>
              </c:layout>
              <c:dLblPos val="bestFit"/>
              <c:showVal val="1"/>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endParaRPr lang="zh-CN"/>
              </a:p>
            </c:txPr>
            <c:dLblPos val="bestFit"/>
            <c:showVal val="1"/>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'[2023-330307-遂宁市公安局经济技术开发区分局决算公开报表.xls]GK06一般公共预算财政拨款支出决算表'!$H$8:$H$11</c:f>
              <c:strCache>
                <c:ptCount val="4"/>
                <c:pt idx="0">
                  <c:v>公共安全支出</c:v>
                </c:pt>
                <c:pt idx="1">
                  <c:v>社会保障和就业支出</c:v>
                </c:pt>
                <c:pt idx="2">
                  <c:v>卫生健康支出</c:v>
                </c:pt>
                <c:pt idx="3">
                  <c:v>住房保障支出</c:v>
                </c:pt>
              </c:strCache>
            </c:strRef>
          </c:cat>
          <c:val>
            <c:numRef>
              <c:f>'[2023-330307-遂宁市公安局经济技术开发区分局决算公开报表.xls]GK06一般公共预算财政拨款支出决算表'!$I$8:$I$11</c:f>
              <c:numCache>
                <c:formatCode>0.00%</c:formatCode>
                <c:ptCount val="4"/>
                <c:pt idx="0">
                  <c:v>0.81423242546421992</c:v>
                </c:pt>
                <c:pt idx="1">
                  <c:v>9.7265421432293844E-2</c:v>
                </c:pt>
                <c:pt idx="2">
                  <c:v>2.9756713020104807E-2</c:v>
                </c:pt>
                <c:pt idx="3">
                  <c:v>5.8748182890370003E-2</c:v>
                </c:pt>
              </c:numCache>
            </c:numRef>
          </c:val>
        </c:ser>
        <c:dLbls>
          <c:showVal val="1"/>
        </c:dLbls>
        <c:firstSliceAng val="0"/>
      </c:pieChart>
      <c:spPr>
        <a:noFill/>
        <a:ln>
          <a:noFill/>
        </a:ln>
        <a:effectLst/>
      </c:spPr>
    </c:plotArea>
    <c:legend>
      <c:legendPos val="b"/>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zero"/>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zh-CN"/>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“三公”经费财政拨款支出结构</a:t>
            </a:r>
          </a:p>
        </c:rich>
      </c:tx>
      <c:spPr>
        <a:noFill/>
        <a:ln>
          <a:noFill/>
        </a:ln>
        <a:effectLst/>
      </c:spPr>
    </c:title>
    <c:plotArea>
      <c:layout/>
      <c:pieChart>
        <c:varyColors val="1"/>
        <c:ser>
          <c:idx val="0"/>
          <c:order val="0"/>
          <c:tx>
            <c:strRef>
              <c:f>Sheet1!$B$1</c:f>
              <c:strCache>
                <c:ptCount val="1"/>
                <c:pt idx="0">
                  <c:v>列1</c:v>
                </c:pt>
              </c:strCache>
            </c:strRef>
          </c:tx>
          <c:dPt>
            <c:idx val="0"/>
            <c:spPr>
              <a:solidFill>
                <a:schemeClr val="accent1"/>
              </a:solidFill>
              <a:ln w="19050">
                <a:solidFill>
                  <a:schemeClr val="lt1"/>
                </a:solidFill>
              </a:ln>
              <a:effectLst/>
            </c:spPr>
          </c:dPt>
          <c:dPt>
            <c:idx val="1"/>
            <c:spPr>
              <a:solidFill>
                <a:schemeClr val="accent2"/>
              </a:solidFill>
              <a:ln w="19050">
                <a:solidFill>
                  <a:schemeClr val="lt1"/>
                </a:solidFill>
              </a:ln>
              <a:effectLst/>
            </c:spPr>
          </c:dPt>
          <c:dPt>
            <c:idx val="2"/>
            <c:spPr>
              <a:solidFill>
                <a:schemeClr val="accent3"/>
              </a:solidFill>
              <a:ln w="19050">
                <a:solidFill>
                  <a:schemeClr val="lt1"/>
                </a:solidFill>
              </a:ln>
              <a:effectLst/>
            </c:spPr>
          </c:dPt>
          <c:dLbls>
            <c:dLbl>
              <c:idx val="0"/>
              <c:layout>
                <c:manualLayout>
                  <c:x val="2.4375000000000008E-2"/>
                  <c:y val="7.5000000000000015E-3"/>
                </c:manualLayout>
              </c:layout>
              <c:dLblPos val="bestFit"/>
              <c:showVal val="1"/>
              <c:extLst>
                <c:ext xmlns:c15="http://schemas.microsoft.com/office/drawing/2012/chart" uri="{CE6537A1-D6FC-4f65-9D91-7224C49458BB}">
                  <c15:layout/>
                </c:ext>
              </c:extLst>
            </c:dLbl>
            <c:dLbl>
              <c:idx val="1"/>
              <c:layout>
                <c:manualLayout>
                  <c:x val="0.111643790669678"/>
                  <c:y val="-2.6232952128760305E-2"/>
                </c:manualLayout>
              </c:layout>
              <c:dLblPos val="bestFit"/>
              <c:showVal val="1"/>
              <c:extLst>
                <c:ext xmlns:c15="http://schemas.microsoft.com/office/drawing/2012/chart" uri="{CE6537A1-D6FC-4f65-9D91-7224C49458BB}">
                  <c15:layout/>
                </c:ext>
              </c:extLst>
            </c:dLbl>
            <c:dLbl>
              <c:idx val="2"/>
              <c:layout>
                <c:manualLayout>
                  <c:x val="-4.8520537644316818E-2"/>
                  <c:y val="3.561357627535591E-3"/>
                </c:manualLayout>
              </c:layout>
              <c:dLblPos val="bestFit"/>
              <c:showVal val="1"/>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endParaRPr lang="zh-CN"/>
              </a:p>
            </c:txPr>
            <c:dLblPos val="bestFit"/>
            <c:showVal val="1"/>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因公出国（境）费支出</c:v>
                </c:pt>
                <c:pt idx="1">
                  <c:v>公务用车购置及运行维护费支出</c:v>
                </c:pt>
                <c:pt idx="2">
                  <c:v>公务接待费支出</c:v>
                </c:pt>
              </c:strCache>
            </c:strRef>
          </c:cat>
          <c:val>
            <c:numRef>
              <c:f>Sheet1!$B$2:$B$4</c:f>
              <c:numCache>
                <c:formatCode>0.00%</c:formatCode>
                <c:ptCount val="3"/>
                <c:pt idx="0" formatCode="0%">
                  <c:v>0</c:v>
                </c:pt>
                <c:pt idx="1">
                  <c:v>1</c:v>
                </c:pt>
                <c:pt idx="2">
                  <c:v>0</c:v>
                </c:pt>
              </c:numCache>
            </c:numRef>
          </c:val>
        </c:ser>
        <c:dLbls>
          <c:showVal val="1"/>
        </c:dLbls>
        <c:firstSliceAng val="0"/>
      </c:pieChart>
      <c:spPr>
        <a:noFill/>
        <a:ln>
          <a:noFill/>
        </a:ln>
        <a:effectLst/>
      </c:spPr>
    </c:plotArea>
    <c:legend>
      <c:legendPos val="b"/>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zero"/>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1"/>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8465</Words>
  <Characters>3152</Characters>
  <Application>Microsoft Office Word</Application>
  <DocSecurity>0</DocSecurity>
  <Lines>26</Lines>
  <Paragraphs>23</Paragraphs>
  <ScaleCrop>false</ScaleCrop>
  <Company>四川省财政厅</Company>
  <LinksUpToDate>false</LinksUpToDate>
  <CharactersWithSpaces>11594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四川省***</dc:title>
  <dc:creator>曹颖</dc:creator>
  <cp:lastModifiedBy>Administrator</cp:lastModifiedBy>
  <cp:revision>40</cp:revision>
  <cp:lastPrinted>2023-08-03T02:35:00Z</cp:lastPrinted>
  <dcterms:created xsi:type="dcterms:W3CDTF">2020-08-08T01:49:00Z</dcterms:created>
  <dcterms:modified xsi:type="dcterms:W3CDTF">2024-08-20T08:43:00Z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y fmtid="{D5CDD505-2E9C-101B-9397-08002B2CF9AE}" pid="3" name="ICV">
    <vt:lpwstr>7A96A6A9AEE64DF2A73993BCFA918853</vt:lpwstr>
  </property>
</Properties>
</file>